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641" w:rsidRDefault="00963A09">
      <w:pPr>
        <w:pStyle w:val="Default"/>
        <w:spacing w:after="80" w:line="340" w:lineRule="atLeast"/>
        <w:jc w:val="center"/>
        <w:rPr>
          <w:rFonts w:ascii="Times" w:eastAsia="Times" w:hAnsi="Times" w:cs="Times"/>
          <w:b/>
          <w:bCs/>
          <w:sz w:val="28"/>
          <w:szCs w:val="28"/>
        </w:rPr>
      </w:pPr>
      <w:bookmarkStart w:id="0" w:name="_GoBack"/>
      <w:bookmarkEnd w:id="0"/>
      <w:r>
        <w:rPr>
          <w:rFonts w:ascii="Times" w:hAnsi="Times"/>
          <w:b/>
          <w:bCs/>
          <w:sz w:val="28"/>
          <w:szCs w:val="28"/>
        </w:rPr>
        <w:t>CFP: The 22nd IEEE International Conference on Computational Science and Engineering (IEEE CSE 2019)</w:t>
      </w:r>
    </w:p>
    <w:p w:rsidR="00667641" w:rsidRDefault="00963A09">
      <w:pPr>
        <w:pStyle w:val="Default"/>
        <w:spacing w:line="280" w:lineRule="atLeast"/>
        <w:jc w:val="center"/>
        <w:rPr>
          <w:rFonts w:ascii="Times" w:eastAsia="Times" w:hAnsi="Times" w:cs="Times"/>
        </w:rPr>
      </w:pPr>
      <w:r>
        <w:rPr>
          <w:rFonts w:ascii="Times" w:hAnsi="Times"/>
        </w:rPr>
        <w:t>August 1</w:t>
      </w:r>
      <w:r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>-3</w:t>
      </w:r>
      <w:r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>, 2019, New York, USA</w:t>
      </w:r>
    </w:p>
    <w:p w:rsidR="00667641" w:rsidRDefault="00963A09">
      <w:pPr>
        <w:pStyle w:val="Default"/>
        <w:spacing w:after="160" w:line="280" w:lineRule="atLeast"/>
        <w:jc w:val="center"/>
        <w:rPr>
          <w:rFonts w:ascii="Times" w:eastAsia="Times" w:hAnsi="Times" w:cs="Times"/>
        </w:rPr>
      </w:pPr>
      <w:r>
        <w:rPr>
          <w:rFonts w:ascii="Times" w:hAnsi="Times"/>
        </w:rPr>
        <w:t>http://www.cloud-conf.net/CSE/2019/index.html</w:t>
      </w:r>
    </w:p>
    <w:p w:rsidR="00667641" w:rsidRDefault="00963A09">
      <w:pPr>
        <w:pStyle w:val="Default"/>
        <w:spacing w:after="160" w:line="280" w:lineRule="atLeast"/>
        <w:jc w:val="both"/>
        <w:rPr>
          <w:rFonts w:ascii="Times" w:eastAsia="Times" w:hAnsi="Times" w:cs="Times"/>
        </w:rPr>
      </w:pPr>
      <w:r>
        <w:rPr>
          <w:rFonts w:ascii="Times" w:hAnsi="Times"/>
        </w:rPr>
        <w:t>As computer systems become increasingly large and complex, data based computing technology plays a critical role at supporting next-generation science and engineering applications. Nowadays the Cloud-based complex Big Data applications in science and engineering are consist of heterogeneous sof</w:t>
      </w:r>
      <w:r>
        <w:rPr>
          <w:rFonts w:ascii="Times" w:hAnsi="Times"/>
        </w:rPr>
        <w:t>t</w:t>
      </w:r>
      <w:r>
        <w:rPr>
          <w:rFonts w:ascii="Times" w:hAnsi="Times"/>
        </w:rPr>
        <w:t>ware/hardware/network components of changing capacities, availability, and in varied contexts. They pr</w:t>
      </w:r>
      <w:r>
        <w:rPr>
          <w:rFonts w:ascii="Times" w:hAnsi="Times"/>
        </w:rPr>
        <w:t>o</w:t>
      </w:r>
      <w:r>
        <w:rPr>
          <w:rFonts w:ascii="Times" w:hAnsi="Times"/>
        </w:rPr>
        <w:t>vide computing services to large pools of users and applications and the effective solutions require appropr</w:t>
      </w:r>
      <w:r>
        <w:rPr>
          <w:rFonts w:ascii="Times" w:hAnsi="Times"/>
        </w:rPr>
        <w:t>i</w:t>
      </w:r>
      <w:r>
        <w:rPr>
          <w:rFonts w:ascii="Times" w:hAnsi="Times"/>
        </w:rPr>
        <w:t xml:space="preserve">ate and smart computational algorithms, architectures and platforms. </w:t>
      </w:r>
    </w:p>
    <w:p w:rsidR="00667641" w:rsidRDefault="00963A09">
      <w:pPr>
        <w:pStyle w:val="Default"/>
        <w:spacing w:after="160" w:line="280" w:lineRule="atLeast"/>
        <w:jc w:val="both"/>
        <w:rPr>
          <w:rFonts w:ascii="Times" w:eastAsia="Times" w:hAnsi="Times" w:cs="Times"/>
        </w:rPr>
      </w:pPr>
      <w:r>
        <w:rPr>
          <w:rFonts w:ascii="Times" w:hAnsi="Times"/>
        </w:rPr>
        <w:t>The CSE conference aims at bringing together researchers and practitioners in the world working on addres</w:t>
      </w:r>
      <w:r>
        <w:rPr>
          <w:rFonts w:ascii="Times" w:hAnsi="Times"/>
        </w:rPr>
        <w:t>s</w:t>
      </w:r>
      <w:r>
        <w:rPr>
          <w:rFonts w:ascii="Times" w:hAnsi="Times"/>
        </w:rPr>
        <w:t>ing these computing challenges on science and engineering, and providing a forum to present and discuss emerging ideas and trends in this highly challenging research field.</w:t>
      </w:r>
    </w:p>
    <w:p w:rsidR="00667641" w:rsidRDefault="00963A09" w:rsidP="00251E73">
      <w:pPr>
        <w:pStyle w:val="Default"/>
        <w:spacing w:after="280" w:line="280" w:lineRule="atLeast"/>
        <w:rPr>
          <w:rFonts w:hint="eastAsia"/>
        </w:rPr>
        <w:sectPr w:rsidR="00667641">
          <w:headerReference w:type="default" r:id="rId8"/>
          <w:footerReference w:type="default" r:id="rId9"/>
          <w:pgSz w:w="11900" w:h="16840"/>
          <w:pgMar w:top="1134" w:right="1134" w:bottom="1134" w:left="1134" w:header="709" w:footer="850" w:gutter="0"/>
          <w:cols w:space="720"/>
        </w:sectPr>
      </w:pPr>
      <w:r>
        <w:rPr>
          <w:rFonts w:ascii="Times" w:hAnsi="Times"/>
          <w:b/>
          <w:bCs/>
          <w:lang w:val="zh-TW" w:eastAsia="zh-TW"/>
        </w:rPr>
        <w:t>Topics</w:t>
      </w:r>
      <w:r>
        <w:rPr>
          <w:rFonts w:ascii="Times" w:hAnsi="Times"/>
        </w:rPr>
        <w:t xml:space="preserve"> of particular interest include, but are not limited to:</w:t>
      </w:r>
    </w:p>
    <w:p w:rsidR="00667641" w:rsidRDefault="00251E73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lang w:val="fr-FR"/>
        </w:rPr>
        <w:lastRenderedPageBreak/>
        <w:drawing>
          <wp:anchor distT="0" distB="0" distL="0" distR="0" simplePos="0" relativeHeight="251659264" behindDoc="0" locked="0" layoutInCell="1" allowOverlap="1" wp14:anchorId="4FF204C2" wp14:editId="12AD66B0">
            <wp:simplePos x="0" y="0"/>
            <wp:positionH relativeFrom="margin">
              <wp:posOffset>-52705</wp:posOffset>
            </wp:positionH>
            <wp:positionV relativeFrom="line">
              <wp:posOffset>116840</wp:posOffset>
            </wp:positionV>
            <wp:extent cx="6104890" cy="2425065"/>
            <wp:effectExtent l="0" t="0" r="0" b="0"/>
            <wp:wrapNone/>
            <wp:docPr id="1073741825" name="officeArt object" descr="nyc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yc2.jpeg" descr="nyc2.jpeg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3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425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Big Data Applications and Analytics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Intelligent and Bio-inspired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Computational Social Systems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Scientific and Engineering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Cluster, Grid, P2P and Cloud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Mobile Computing and Wireless Communications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Embedded and Ubiquitous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Security, Privacy and Trust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Advanced Networking and Applications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Service and Internet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Distributed and Parallel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Dependable, Reliable and Autonomic Computing</w:t>
      </w:r>
    </w:p>
    <w:p w:rsidR="00667641" w:rsidRDefault="00963A09">
      <w:pPr>
        <w:pStyle w:val="Default"/>
        <w:numPr>
          <w:ilvl w:val="0"/>
          <w:numId w:val="2"/>
        </w:numPr>
        <w:spacing w:line="280" w:lineRule="atLeast"/>
        <w:rPr>
          <w:rFonts w:ascii="Times" w:hAnsi="Times"/>
        </w:rPr>
      </w:pPr>
      <w:r>
        <w:rPr>
          <w:rFonts w:ascii="Times" w:hAnsi="Times"/>
        </w:rPr>
        <w:t>CSE Education</w:t>
      </w:r>
    </w:p>
    <w:p w:rsidR="00667641" w:rsidRDefault="00667641">
      <w:pPr>
        <w:pStyle w:val="Default"/>
        <w:spacing w:line="360" w:lineRule="atLeast"/>
        <w:rPr>
          <w:rFonts w:hint="eastAsia"/>
          <w:color w:val="333333"/>
          <w:sz w:val="32"/>
          <w:szCs w:val="32"/>
          <w:u w:color="333333"/>
          <w:shd w:val="clear" w:color="auto" w:fill="FFFFFF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hint="eastAsia"/>
        </w:rPr>
        <w:sectPr w:rsidR="00667641">
          <w:type w:val="continuous"/>
          <w:pgSz w:w="11900" w:h="16840"/>
          <w:pgMar w:top="1134" w:right="1134" w:bottom="1134" w:left="1134" w:header="709" w:footer="850" w:gutter="0"/>
          <w:cols w:space="720"/>
        </w:sectPr>
      </w:pP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lastRenderedPageBreak/>
        <w:t>General Chairs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lang w:val="de-DE"/>
        </w:rPr>
      </w:pPr>
      <w:r>
        <w:rPr>
          <w:rFonts w:ascii="Times" w:hAnsi="Times"/>
          <w:lang w:val="de-DE"/>
        </w:rPr>
        <w:t xml:space="preserve">Sun-Yuan Kung, </w:t>
      </w:r>
      <w:proofErr w:type="spellStart"/>
      <w:r>
        <w:rPr>
          <w:rFonts w:ascii="Times" w:hAnsi="Times"/>
          <w:lang w:val="de-DE"/>
        </w:rPr>
        <w:t>Princeton</w:t>
      </w:r>
      <w:proofErr w:type="spellEnd"/>
      <w:r>
        <w:rPr>
          <w:rFonts w:ascii="Times" w:hAnsi="Times"/>
          <w:lang w:val="de-DE"/>
        </w:rPr>
        <w:t xml:space="preserve"> University, USA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</w:rPr>
        <w:t xml:space="preserve">Albert </w:t>
      </w:r>
      <w:proofErr w:type="spellStart"/>
      <w:r>
        <w:rPr>
          <w:rFonts w:ascii="Times" w:hAnsi="Times"/>
        </w:rPr>
        <w:t>Zomaya</w:t>
      </w:r>
      <w:proofErr w:type="spellEnd"/>
      <w:r>
        <w:rPr>
          <w:rFonts w:ascii="Times" w:hAnsi="Times"/>
        </w:rPr>
        <w:t>, University of Sydney, Australia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proofErr w:type="spellStart"/>
      <w:r>
        <w:rPr>
          <w:rFonts w:ascii="Times" w:hAnsi="Times"/>
        </w:rPr>
        <w:t>Meikang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Qiu</w:t>
      </w:r>
      <w:proofErr w:type="spellEnd"/>
      <w:r>
        <w:rPr>
          <w:rFonts w:ascii="Times" w:hAnsi="Times"/>
        </w:rPr>
        <w:t>, Columbia University, USA</w:t>
      </w: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after="120" w:line="280" w:lineRule="atLeast"/>
        <w:rPr>
          <w:rFonts w:ascii="Times" w:eastAsia="Times" w:hAnsi="Times" w:cs="Times"/>
          <w:b/>
          <w:bCs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after="120" w:line="280" w:lineRule="atLeast"/>
        <w:rPr>
          <w:rFonts w:ascii="Times" w:eastAsia="Times" w:hAnsi="Times" w:cs="Times"/>
          <w:b/>
          <w:bCs/>
        </w:rPr>
      </w:pPr>
    </w:p>
    <w:p w:rsidR="00667641" w:rsidRDefault="00963A09">
      <w:pPr>
        <w:pStyle w:val="Default"/>
        <w:tabs>
          <w:tab w:val="left" w:pos="220"/>
          <w:tab w:val="left" w:pos="720"/>
        </w:tabs>
        <w:spacing w:after="80" w:line="280" w:lineRule="atLeast"/>
        <w:rPr>
          <w:rFonts w:ascii="Times" w:eastAsia="Times" w:hAnsi="Times" w:cs="Times"/>
          <w:b/>
          <w:bCs/>
        </w:rPr>
      </w:pPr>
      <w:r>
        <w:rPr>
          <w:rFonts w:ascii="Times" w:hAnsi="Times"/>
          <w:b/>
          <w:bCs/>
        </w:rPr>
        <w:lastRenderedPageBreak/>
        <w:t>Important Dates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  <w:b/>
          <w:bCs/>
        </w:rPr>
        <w:t>Paper submission:</w:t>
      </w:r>
      <w:r>
        <w:rPr>
          <w:rFonts w:ascii="Times" w:hAnsi="Times"/>
        </w:rPr>
        <w:t xml:space="preserve"> </w:t>
      </w:r>
      <w:r w:rsidR="00251E73">
        <w:rPr>
          <w:rFonts w:ascii="Times" w:hAnsi="Times"/>
          <w:b/>
          <w:bCs/>
          <w:color w:val="FF2600"/>
          <w:u w:color="FF2600"/>
        </w:rPr>
        <w:t>May 1</w:t>
      </w:r>
      <w:r>
        <w:rPr>
          <w:rFonts w:ascii="Times" w:hAnsi="Times"/>
          <w:b/>
          <w:bCs/>
          <w:color w:val="FF2600"/>
          <w:u w:color="FF2600"/>
        </w:rPr>
        <w:t>5</w:t>
      </w:r>
      <w:r>
        <w:rPr>
          <w:rFonts w:ascii="Times" w:hAnsi="Times"/>
          <w:b/>
          <w:bCs/>
          <w:color w:val="FF2600"/>
          <w:u w:color="FF2600"/>
          <w:vertAlign w:val="superscript"/>
        </w:rPr>
        <w:t>th</w:t>
      </w:r>
      <w:r>
        <w:rPr>
          <w:rFonts w:ascii="Times" w:hAnsi="Times"/>
          <w:b/>
          <w:bCs/>
          <w:color w:val="FF2600"/>
          <w:u w:color="FF2600"/>
        </w:rPr>
        <w:t>, 2019 (</w:t>
      </w:r>
      <w:r w:rsidR="00251E73">
        <w:rPr>
          <w:rFonts w:ascii="Times" w:hAnsi="Times"/>
          <w:b/>
          <w:bCs/>
          <w:color w:val="FF2600"/>
          <w:u w:color="FF2600"/>
        </w:rPr>
        <w:t>firm</w:t>
      </w:r>
      <w:r>
        <w:rPr>
          <w:rFonts w:ascii="Times" w:hAnsi="Times"/>
          <w:b/>
          <w:bCs/>
          <w:color w:val="FF2600"/>
          <w:u w:color="FF2600"/>
        </w:rPr>
        <w:t xml:space="preserve">) </w:t>
      </w:r>
    </w:p>
    <w:p w:rsidR="00667641" w:rsidRDefault="00251E73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</w:rPr>
        <w:t>Author notification: May 31</w:t>
      </w:r>
      <w:r>
        <w:rPr>
          <w:rFonts w:ascii="Times" w:hAnsi="Times"/>
          <w:vertAlign w:val="superscript"/>
        </w:rPr>
        <w:t>st</w:t>
      </w:r>
      <w:r w:rsidR="00963A09">
        <w:rPr>
          <w:rFonts w:ascii="Times" w:hAnsi="Times"/>
        </w:rPr>
        <w:t xml:space="preserve">, 2019 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</w:rPr>
        <w:t>Camera-Ready: June 5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, 2019 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r>
        <w:rPr>
          <w:rFonts w:ascii="Times" w:hAnsi="Times"/>
          <w:lang w:val="de-DE"/>
        </w:rPr>
        <w:t xml:space="preserve">Registration: </w:t>
      </w:r>
      <w:r>
        <w:rPr>
          <w:rFonts w:ascii="Times" w:hAnsi="Times"/>
        </w:rPr>
        <w:t>June 5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, 2019 </w:t>
      </w:r>
    </w:p>
    <w:p w:rsidR="00667641" w:rsidRDefault="00963A09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  <w:proofErr w:type="spellStart"/>
      <w:r>
        <w:rPr>
          <w:rFonts w:ascii="Times" w:hAnsi="Times"/>
          <w:lang w:val="fr-FR"/>
        </w:rPr>
        <w:t>Conference</w:t>
      </w:r>
      <w:proofErr w:type="spellEnd"/>
      <w:r>
        <w:rPr>
          <w:rFonts w:ascii="Times" w:hAnsi="Times"/>
          <w:lang w:val="fr-FR"/>
        </w:rPr>
        <w:t xml:space="preserve"> date: </w:t>
      </w:r>
      <w:r>
        <w:rPr>
          <w:rFonts w:ascii="Times" w:hAnsi="Times"/>
        </w:rPr>
        <w:t>August 1</w:t>
      </w:r>
      <w:r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>-3</w:t>
      </w:r>
      <w:r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>, 2019</w:t>
      </w: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rPr>
          <w:rFonts w:hint="eastAsia"/>
        </w:rPr>
        <w:sectPr w:rsidR="00667641">
          <w:type w:val="continuous"/>
          <w:pgSz w:w="11900" w:h="16840"/>
          <w:pgMar w:top="1134" w:right="1134" w:bottom="1134" w:left="1134" w:header="709" w:footer="850" w:gutter="0"/>
          <w:cols w:num="2" w:space="720" w:equalWidth="0">
            <w:col w:w="4816" w:space="283"/>
            <w:col w:w="4533" w:space="0"/>
          </w:cols>
        </w:sectPr>
      </w:pPr>
    </w:p>
    <w:p w:rsidR="00667641" w:rsidRDefault="00667641">
      <w:pPr>
        <w:pStyle w:val="Default"/>
        <w:tabs>
          <w:tab w:val="left" w:pos="220"/>
          <w:tab w:val="left" w:pos="720"/>
        </w:tabs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</w:p>
    <w:p w:rsidR="00667641" w:rsidRDefault="00963A09">
      <w:pPr>
        <w:pStyle w:val="Default"/>
        <w:spacing w:line="280" w:lineRule="atLeast"/>
        <w:jc w:val="center"/>
        <w:rPr>
          <w:rFonts w:hint="eastAsia"/>
        </w:rPr>
      </w:pP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996874" cy="330671"/>
            <wp:effectExtent l="0" t="0" r="0" b="0"/>
            <wp:docPr id="1073741826" name="officeArt object" descr="IEE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EEE1.jpg" descr="IEEE1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74" cy="330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> </w:t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561403" cy="424368"/>
            <wp:effectExtent l="0" t="0" r="0" b="0"/>
            <wp:docPr id="1073741827" name="officeArt object" descr="IEE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EEE2.jpg" descr="IEEE2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" cy="424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> </w:t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541145" cy="285439"/>
            <wp:effectExtent l="0" t="0" r="0" b="0"/>
            <wp:docPr id="1073741828" name="officeArt object" descr="IEE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EEE3.png" descr="IEEE3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45" cy="285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1537056" cy="278781"/>
            <wp:effectExtent l="0" t="0" r="0" b="0"/>
            <wp:docPr id="1073741829" name="officeArt object" descr="stcsma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tcsmart.png" descr="stcsmart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056" cy="278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> </w:t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321231" cy="321231"/>
            <wp:effectExtent l="0" t="0" r="0" b="0"/>
            <wp:docPr id="1073741830" name="officeArt object" descr="columbiau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olumbiau1.jpg" descr="columbiau1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1" cy="321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</w:rPr>
        <w:t> </w:t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349842" cy="307862"/>
            <wp:effectExtent l="0" t="0" r="0" b="0"/>
            <wp:docPr id="1073741831" name="officeArt object" descr="log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logo1.png" descr="logo1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42" cy="307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noProof/>
          <w:color w:val="0000EE"/>
          <w:sz w:val="24"/>
          <w:szCs w:val="24"/>
          <w:u w:color="0000EE"/>
          <w:lang w:val="fr-FR"/>
        </w:rPr>
        <w:drawing>
          <wp:inline distT="0" distB="0" distL="0" distR="0">
            <wp:extent cx="1313955" cy="375132"/>
            <wp:effectExtent l="0" t="0" r="0" b="0"/>
            <wp:docPr id="1073741832" name="officeArt object" descr="longxia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ongxiang.png" descr="longxiang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55" cy="375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667641"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D2" w:rsidRDefault="006055D2">
      <w:r>
        <w:separator/>
      </w:r>
    </w:p>
  </w:endnote>
  <w:endnote w:type="continuationSeparator" w:id="0">
    <w:p w:rsidR="006055D2" w:rsidRDefault="0060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41" w:rsidRDefault="0066764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D2" w:rsidRDefault="006055D2">
      <w:r>
        <w:separator/>
      </w:r>
    </w:p>
  </w:footnote>
  <w:footnote w:type="continuationSeparator" w:id="0">
    <w:p w:rsidR="006055D2" w:rsidRDefault="0060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41" w:rsidRDefault="0066764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25D1"/>
    <w:multiLevelType w:val="hybridMultilevel"/>
    <w:tmpl w:val="1E9826BA"/>
    <w:styleLink w:val="Bullet"/>
    <w:lvl w:ilvl="0" w:tplc="FB082D94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96" w:hanging="19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25D42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36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78C05E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54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80C56">
      <w:start w:val="1"/>
      <w:numFmt w:val="bullet"/>
      <w:lvlText w:val="•"/>
      <w:lvlJc w:val="left"/>
      <w:pPr>
        <w:tabs>
          <w:tab w:val="left" w:pos="220"/>
        </w:tabs>
        <w:ind w:left="72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CABB4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90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CCC3C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08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6284DA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26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27354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44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5A1C">
      <w:start w:val="1"/>
      <w:numFmt w:val="bullet"/>
      <w:lvlText w:val="•"/>
      <w:lvlJc w:val="left"/>
      <w:pPr>
        <w:tabs>
          <w:tab w:val="left" w:pos="220"/>
          <w:tab w:val="left" w:pos="720"/>
        </w:tabs>
        <w:ind w:left="1620" w:hanging="1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CD50DD"/>
    <w:multiLevelType w:val="hybridMultilevel"/>
    <w:tmpl w:val="1E9826BA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7641"/>
    <w:rsid w:val="00251E73"/>
    <w:rsid w:val="006055D2"/>
    <w:rsid w:val="00667641"/>
    <w:rsid w:val="00963A09"/>
    <w:rsid w:val="00C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7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qiuhan</dc:creator>
  <cp:lastModifiedBy>qiuhan</cp:lastModifiedBy>
  <cp:revision>3</cp:revision>
  <cp:lastPrinted>2019-04-27T08:37:00Z</cp:lastPrinted>
  <dcterms:created xsi:type="dcterms:W3CDTF">2019-04-27T08:36:00Z</dcterms:created>
  <dcterms:modified xsi:type="dcterms:W3CDTF">2019-04-27T08:37:00Z</dcterms:modified>
</cp:coreProperties>
</file>