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248C9" w:rsidRDefault="00BF78E9">
      <w:pPr>
        <w:pStyle w:val="a0"/>
        <w:spacing w:line="320" w:lineRule="atLeast"/>
        <w:jc w:val="center"/>
        <w:rPr>
          <w:rFonts w:ascii="Helvetica" w:eastAsia="Helvetica" w:hAnsi="Helvetica" w:cs="Helvetica"/>
          <w:b/>
          <w:bCs/>
          <w:color w:val="151525"/>
          <w:sz w:val="24"/>
          <w:szCs w:val="24"/>
          <w:shd w:val="clear" w:color="auto" w:fill="FFFFFF"/>
        </w:rPr>
      </w:pPr>
      <w:r>
        <w:rPr>
          <w:rFonts w:ascii="Helvetica" w:hAnsi="Helvetica"/>
          <w:b/>
          <w:bCs/>
          <w:color w:val="151525"/>
          <w:sz w:val="24"/>
          <w:szCs w:val="24"/>
          <w:shd w:val="clear" w:color="auto" w:fill="FFFFFF"/>
        </w:rPr>
        <w:t>The 5th IEEE International Conference on Intelligent Data and Security</w:t>
      </w:r>
    </w:p>
    <w:p w:rsidR="00E248C9" w:rsidRDefault="00BF78E9">
      <w:pPr>
        <w:pStyle w:val="a0"/>
        <w:spacing w:line="320" w:lineRule="atLeast"/>
        <w:jc w:val="center"/>
        <w:rPr>
          <w:rFonts w:ascii="Helvetica" w:eastAsia="Helvetica" w:hAnsi="Helvetica" w:cs="Helvetica"/>
          <w:b/>
          <w:bCs/>
          <w:color w:val="151525"/>
          <w:sz w:val="24"/>
          <w:szCs w:val="24"/>
          <w:shd w:val="clear" w:color="auto" w:fill="FFFFFF"/>
        </w:rPr>
      </w:pPr>
      <w:r>
        <w:rPr>
          <w:rFonts w:ascii="Helvetica" w:hAnsi="Helvetica"/>
          <w:b/>
          <w:bCs/>
          <w:color w:val="151525"/>
          <w:sz w:val="24"/>
          <w:szCs w:val="24"/>
          <w:shd w:val="clear" w:color="auto" w:fill="FFFFFF"/>
        </w:rPr>
        <w:t>(IEEE IDS 2019)</w:t>
      </w:r>
    </w:p>
    <w:p w:rsidR="00E248C9" w:rsidRDefault="00BF78E9">
      <w:pPr>
        <w:pStyle w:val="a0"/>
        <w:spacing w:line="280" w:lineRule="atLeast"/>
        <w:jc w:val="center"/>
        <w:rPr>
          <w:rFonts w:ascii="Times" w:eastAsia="Times" w:hAnsi="Times" w:cs="Times"/>
        </w:rPr>
      </w:pPr>
      <w:r>
        <w:rPr>
          <w:rFonts w:ascii="Times" w:hAnsi="Times"/>
        </w:rPr>
        <w:t>May 27</w:t>
      </w:r>
      <w:r>
        <w:rPr>
          <w:rFonts w:ascii="Times" w:hAnsi="Times"/>
          <w:vertAlign w:val="superscript"/>
        </w:rPr>
        <w:t>th</w:t>
      </w:r>
      <w:r>
        <w:rPr>
          <w:rFonts w:ascii="Times" w:hAnsi="Times"/>
        </w:rPr>
        <w:t>-29</w:t>
      </w:r>
      <w:r>
        <w:rPr>
          <w:rFonts w:ascii="Times" w:hAnsi="Times"/>
          <w:vertAlign w:val="superscript"/>
        </w:rPr>
        <w:t>th</w:t>
      </w:r>
      <w:r>
        <w:rPr>
          <w:rFonts w:ascii="Times" w:hAnsi="Times"/>
        </w:rPr>
        <w:t>, 2019, Washington DC, USA</w:t>
      </w:r>
    </w:p>
    <w:p w:rsidR="00E248C9" w:rsidRDefault="00BF78E9">
      <w:pPr>
        <w:pStyle w:val="a0"/>
        <w:spacing w:after="80" w:line="280" w:lineRule="atLeast"/>
        <w:jc w:val="center"/>
        <w:rPr>
          <w:rFonts w:ascii="Times" w:eastAsia="Times" w:hAnsi="Times" w:cs="Times"/>
        </w:rPr>
      </w:pPr>
      <w:r>
        <w:rPr>
          <w:rFonts w:ascii="Times" w:hAnsi="Times"/>
        </w:rPr>
        <w:t>http://www.cloud-conf.net/datasec</w:t>
      </w:r>
      <w:r>
        <w:rPr>
          <w:rFonts w:ascii="Times" w:hAnsi="Times"/>
        </w:rPr>
        <w:t>/201</w:t>
      </w:r>
      <w:r>
        <w:rPr>
          <w:rFonts w:ascii="Times" w:hAnsi="Times"/>
        </w:rPr>
        <w:t>9/IDS</w:t>
      </w:r>
      <w:r>
        <w:rPr>
          <w:rFonts w:ascii="Times" w:hAnsi="Times"/>
          <w:lang w:val="de-DE"/>
        </w:rPr>
        <w:t>/index.html</w:t>
      </w:r>
    </w:p>
    <w:p w:rsidR="00E248C9" w:rsidRDefault="00BF78E9">
      <w:pPr>
        <w:pStyle w:val="a0"/>
        <w:spacing w:after="80" w:line="280" w:lineRule="atLeast"/>
        <w:jc w:val="both"/>
        <w:rPr>
          <w:rFonts w:ascii="Times" w:eastAsia="Times" w:hAnsi="Times" w:cs="Times"/>
        </w:rPr>
      </w:pPr>
      <w:r>
        <w:rPr>
          <w:rFonts w:ascii="Times" w:hAnsi="Times"/>
        </w:rPr>
        <w:t>Intelligent data and security (IDS) is getting more and more attention due to the rapid development of computing and communication techniques. From national governments and industry players to consumer level demand, interest in high performance and smart c</w:t>
      </w:r>
      <w:r>
        <w:rPr>
          <w:rFonts w:ascii="Times" w:hAnsi="Times"/>
        </w:rPr>
        <w:t>omputing has emerged from many different stakeholders. As a promising technology, high performance computing is playing an important role not only in traditional computer science domain but also in new branches such as Internet of Things, unmanned vehicles</w:t>
      </w:r>
      <w:r>
        <w:rPr>
          <w:rFonts w:ascii="Times" w:hAnsi="Times"/>
        </w:rPr>
        <w:t xml:space="preserve">, and topics in artificial intelligent. Smart computing, as another significant aspect, provides solutions for </w:t>
      </w:r>
      <w:r w:rsidR="00063B29">
        <w:rPr>
          <w:rFonts w:ascii="Times" w:hAnsi="Times"/>
        </w:rPr>
        <w:t xml:space="preserve">complicated computing problems. </w:t>
      </w:r>
      <w:r>
        <w:rPr>
          <w:rFonts w:ascii="Times" w:hAnsi="Times"/>
        </w:rPr>
        <w:t>The 5th IEEE International Conference on intelligent data and security (IEEE IDS 2019) is a research event coope</w:t>
      </w:r>
      <w:r>
        <w:rPr>
          <w:rFonts w:ascii="Times" w:hAnsi="Times"/>
        </w:rPr>
        <w:t xml:space="preserve">rated with a number of conferences, such as IEEE </w:t>
      </w:r>
      <w:proofErr w:type="spellStart"/>
      <w:r>
        <w:rPr>
          <w:rFonts w:ascii="Times" w:hAnsi="Times"/>
        </w:rPr>
        <w:t>BigDataSecurity</w:t>
      </w:r>
      <w:proofErr w:type="spellEnd"/>
      <w:r>
        <w:rPr>
          <w:rFonts w:ascii="Times" w:hAnsi="Times"/>
        </w:rPr>
        <w:t xml:space="preserve"> 2019 and IEEE HPSC 2019. This conference provides engineers and scientists in computing domain with an academic forum in which the new research achievements, ideas, and results are shared. Th</w:t>
      </w:r>
      <w:r>
        <w:rPr>
          <w:rFonts w:ascii="Times" w:hAnsi="Times"/>
        </w:rPr>
        <w:t>e state-of-the-art smart computing applications and</w:t>
      </w:r>
      <w:r>
        <w:rPr>
          <w:rFonts w:ascii="Times" w:hAnsi="Times"/>
        </w:rPr>
        <w:t xml:space="preserve"> experiences in cloud computing and smart computing will be represented in this academic event. </w:t>
      </w:r>
    </w:p>
    <w:p w:rsidR="00E248C9" w:rsidRDefault="00BF78E9" w:rsidP="00063B29">
      <w:pPr>
        <w:pStyle w:val="a0"/>
        <w:spacing w:after="80" w:line="280" w:lineRule="atLeast"/>
        <w:sectPr w:rsidR="00E248C9">
          <w:headerReference w:type="default" r:id="rId8"/>
          <w:footerReference w:type="default" r:id="rId9"/>
          <w:pgSz w:w="11906" w:h="16838"/>
          <w:pgMar w:top="1134" w:right="1134" w:bottom="1134" w:left="1134" w:header="709" w:footer="850" w:gutter="0"/>
          <w:cols w:space="720"/>
        </w:sectPr>
      </w:pPr>
      <w:r w:rsidRPr="00063B29">
        <w:rPr>
          <w:rFonts w:ascii="Times" w:hAnsi="Times"/>
          <w:b/>
          <w:bCs/>
        </w:rPr>
        <w:t>Topics</w:t>
      </w:r>
      <w:r>
        <w:rPr>
          <w:rFonts w:ascii="Times" w:hAnsi="Times"/>
        </w:rPr>
        <w:t xml:space="preserve"> of particul</w:t>
      </w:r>
      <w:r>
        <w:rPr>
          <w:rFonts w:ascii="Times" w:hAnsi="Times"/>
        </w:rPr>
        <w:t>ar interest include, but are not limited to:</w:t>
      </w:r>
    </w:p>
    <w:p w:rsidR="00E248C9" w:rsidRDefault="00063B29">
      <w:pPr>
        <w:pStyle w:val="a0"/>
        <w:numPr>
          <w:ilvl w:val="0"/>
          <w:numId w:val="2"/>
        </w:numPr>
        <w:spacing w:line="200" w:lineRule="atLeast"/>
        <w:rPr>
          <w:rFonts w:ascii="Times" w:hAnsi="Times"/>
          <w:sz w:val="20"/>
          <w:szCs w:val="20"/>
        </w:rPr>
      </w:pPr>
      <w:r>
        <w:rPr>
          <w:rFonts w:ascii="Times" w:eastAsia="Times" w:hAnsi="Times" w:cs="Times"/>
          <w:noProof/>
          <w:lang w:val="fr-FR"/>
        </w:rPr>
        <w:lastRenderedPageBreak/>
        <w:drawing>
          <wp:anchor distT="152400" distB="152400" distL="152400" distR="152400" simplePos="0" relativeHeight="251659264" behindDoc="0" locked="0" layoutInCell="1" allowOverlap="1" wp14:anchorId="7029EEE9" wp14:editId="13BF4953">
            <wp:simplePos x="0" y="0"/>
            <wp:positionH relativeFrom="margin">
              <wp:posOffset>-6350</wp:posOffset>
            </wp:positionH>
            <wp:positionV relativeFrom="line">
              <wp:posOffset>32385</wp:posOffset>
            </wp:positionV>
            <wp:extent cx="6119495" cy="3199130"/>
            <wp:effectExtent l="0" t="0" r="0" b="127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C8-filtered.jpeg"/>
                    <pic:cNvPicPr>
                      <a:picLocks/>
                    </pic:cNvPicPr>
                  </pic:nvPicPr>
                  <pic:blipFill>
                    <a:blip r:embed="rId10">
                      <a:alphaModFix amt="29226"/>
                      <a:extLst/>
                    </a:blip>
                    <a:srcRect/>
                    <a:stretch>
                      <a:fillRect/>
                    </a:stretch>
                  </pic:blipFill>
                  <pic:spPr>
                    <a:xfrm>
                      <a:off x="0" y="0"/>
                      <a:ext cx="6119495" cy="3199130"/>
                    </a:xfrm>
                    <a:prstGeom prst="rect">
                      <a:avLst/>
                    </a:prstGeom>
                    <a:ln w="12700" cap="flat">
                      <a:noFill/>
                      <a:miter lim="400000"/>
                    </a:ln>
                    <a:effectLst/>
                  </pic:spPr>
                </pic:pic>
              </a:graphicData>
            </a:graphic>
          </wp:anchor>
        </w:drawing>
      </w:r>
      <w:r w:rsidR="00BF78E9">
        <w:rPr>
          <w:rFonts w:ascii="Times" w:hAnsi="Times"/>
          <w:sz w:val="20"/>
          <w:szCs w:val="20"/>
        </w:rPr>
        <w:t xml:space="preserve">Security in new paradigms of intelligent data </w:t>
      </w:r>
    </w:p>
    <w:p w:rsidR="00E248C9" w:rsidRDefault="00BF78E9">
      <w:pPr>
        <w:pStyle w:val="a0"/>
        <w:numPr>
          <w:ilvl w:val="0"/>
          <w:numId w:val="2"/>
        </w:numPr>
        <w:spacing w:line="200" w:lineRule="atLeast"/>
        <w:rPr>
          <w:rFonts w:ascii="Times" w:hAnsi="Times"/>
          <w:sz w:val="20"/>
          <w:szCs w:val="20"/>
        </w:rPr>
      </w:pPr>
      <w:r>
        <w:rPr>
          <w:rFonts w:ascii="Times" w:hAnsi="Times"/>
          <w:sz w:val="20"/>
          <w:szCs w:val="20"/>
        </w:rPr>
        <w:t xml:space="preserve">Cyber hacking, next generation fire wall of intelligent data </w:t>
      </w:r>
    </w:p>
    <w:p w:rsidR="00E248C9" w:rsidRDefault="00BF78E9">
      <w:pPr>
        <w:pStyle w:val="a0"/>
        <w:numPr>
          <w:ilvl w:val="0"/>
          <w:numId w:val="2"/>
        </w:numPr>
        <w:spacing w:line="200" w:lineRule="atLeast"/>
        <w:rPr>
          <w:rFonts w:ascii="Times" w:hAnsi="Times"/>
          <w:sz w:val="20"/>
          <w:szCs w:val="20"/>
        </w:rPr>
      </w:pPr>
      <w:r>
        <w:rPr>
          <w:rFonts w:ascii="Times" w:hAnsi="Times"/>
          <w:sz w:val="20"/>
          <w:szCs w:val="20"/>
        </w:rPr>
        <w:t xml:space="preserve">Cyber monitoring and incident response in intelligent data </w:t>
      </w:r>
    </w:p>
    <w:p w:rsidR="00E248C9" w:rsidRDefault="00BF78E9">
      <w:pPr>
        <w:pStyle w:val="a0"/>
        <w:numPr>
          <w:ilvl w:val="0"/>
          <w:numId w:val="2"/>
        </w:numPr>
        <w:spacing w:line="200" w:lineRule="atLeast"/>
        <w:rPr>
          <w:rFonts w:ascii="Times" w:hAnsi="Times"/>
          <w:sz w:val="20"/>
          <w:szCs w:val="20"/>
        </w:rPr>
      </w:pPr>
      <w:r>
        <w:rPr>
          <w:rFonts w:ascii="Times" w:hAnsi="Times"/>
          <w:sz w:val="20"/>
          <w:szCs w:val="20"/>
        </w:rPr>
        <w:t xml:space="preserve">Digital forensics in intelligent data </w:t>
      </w:r>
    </w:p>
    <w:p w:rsidR="00E248C9" w:rsidRDefault="00BF78E9">
      <w:pPr>
        <w:pStyle w:val="a0"/>
        <w:numPr>
          <w:ilvl w:val="0"/>
          <w:numId w:val="2"/>
        </w:numPr>
        <w:spacing w:line="200" w:lineRule="atLeast"/>
        <w:rPr>
          <w:rFonts w:ascii="Times" w:hAnsi="Times"/>
          <w:sz w:val="20"/>
          <w:szCs w:val="20"/>
        </w:rPr>
      </w:pPr>
      <w:r>
        <w:rPr>
          <w:rFonts w:ascii="Times" w:hAnsi="Times"/>
          <w:sz w:val="20"/>
          <w:szCs w:val="20"/>
        </w:rPr>
        <w:t xml:space="preserve">Big data security, database security </w:t>
      </w:r>
    </w:p>
    <w:p w:rsidR="00E248C9" w:rsidRDefault="00BF78E9">
      <w:pPr>
        <w:pStyle w:val="a0"/>
        <w:numPr>
          <w:ilvl w:val="0"/>
          <w:numId w:val="2"/>
        </w:numPr>
        <w:spacing w:line="200" w:lineRule="atLeast"/>
        <w:rPr>
          <w:rFonts w:ascii="Times" w:hAnsi="Times"/>
          <w:sz w:val="20"/>
          <w:szCs w:val="20"/>
        </w:rPr>
      </w:pPr>
      <w:r>
        <w:rPr>
          <w:rFonts w:ascii="Times" w:hAnsi="Times"/>
          <w:sz w:val="20"/>
          <w:szCs w:val="20"/>
        </w:rPr>
        <w:t xml:space="preserve">Intelligent database and security </w:t>
      </w:r>
    </w:p>
    <w:p w:rsidR="00E248C9" w:rsidRDefault="00BF78E9">
      <w:pPr>
        <w:pStyle w:val="a0"/>
        <w:numPr>
          <w:ilvl w:val="0"/>
          <w:numId w:val="2"/>
        </w:numPr>
        <w:spacing w:line="200" w:lineRule="atLeast"/>
        <w:rPr>
          <w:rFonts w:ascii="Times" w:hAnsi="Times"/>
          <w:sz w:val="20"/>
          <w:szCs w:val="20"/>
        </w:rPr>
      </w:pPr>
      <w:r>
        <w:rPr>
          <w:rFonts w:ascii="Times" w:hAnsi="Times"/>
          <w:sz w:val="20"/>
          <w:szCs w:val="20"/>
        </w:rPr>
        <w:t xml:space="preserve">Intelligent data mining in security, optimization, and cloud computing </w:t>
      </w:r>
    </w:p>
    <w:p w:rsidR="00E248C9" w:rsidRDefault="00BF78E9">
      <w:pPr>
        <w:pStyle w:val="a0"/>
        <w:numPr>
          <w:ilvl w:val="0"/>
          <w:numId w:val="2"/>
        </w:numPr>
        <w:spacing w:line="200" w:lineRule="atLeast"/>
        <w:rPr>
          <w:rFonts w:ascii="Times" w:hAnsi="Times"/>
          <w:sz w:val="20"/>
          <w:szCs w:val="20"/>
        </w:rPr>
      </w:pPr>
      <w:r>
        <w:rPr>
          <w:rFonts w:ascii="Times" w:hAnsi="Times"/>
          <w:sz w:val="20"/>
          <w:szCs w:val="20"/>
        </w:rPr>
        <w:t xml:space="preserve">Social engineering, insider threats, advance spear phishing </w:t>
      </w:r>
    </w:p>
    <w:p w:rsidR="00E248C9" w:rsidRDefault="00BF78E9">
      <w:pPr>
        <w:pStyle w:val="a0"/>
        <w:numPr>
          <w:ilvl w:val="0"/>
          <w:numId w:val="2"/>
        </w:numPr>
        <w:spacing w:line="200" w:lineRule="atLeast"/>
        <w:rPr>
          <w:rFonts w:ascii="Times" w:hAnsi="Times"/>
          <w:sz w:val="20"/>
          <w:szCs w:val="20"/>
        </w:rPr>
      </w:pPr>
      <w:r>
        <w:rPr>
          <w:rFonts w:ascii="Times" w:hAnsi="Times"/>
          <w:sz w:val="20"/>
          <w:szCs w:val="20"/>
        </w:rPr>
        <w:t xml:space="preserve">Cyber threat intelligence and implementations Security and fault tolerance for embedded or ubiquitous systems </w:t>
      </w:r>
    </w:p>
    <w:p w:rsidR="00E248C9" w:rsidRDefault="00BF78E9">
      <w:pPr>
        <w:pStyle w:val="a0"/>
        <w:numPr>
          <w:ilvl w:val="0"/>
          <w:numId w:val="2"/>
        </w:numPr>
        <w:spacing w:line="200" w:lineRule="atLeast"/>
        <w:rPr>
          <w:rFonts w:ascii="Times" w:hAnsi="Times"/>
          <w:sz w:val="20"/>
          <w:szCs w:val="20"/>
        </w:rPr>
      </w:pPr>
      <w:r>
        <w:rPr>
          <w:rFonts w:ascii="Times" w:hAnsi="Times"/>
          <w:sz w:val="20"/>
          <w:szCs w:val="20"/>
        </w:rPr>
        <w:t xml:space="preserve">Cloud-based intelligent data and security issues Tele-health security in intelligent data </w:t>
      </w:r>
    </w:p>
    <w:p w:rsidR="00E248C9" w:rsidRDefault="00BF78E9">
      <w:pPr>
        <w:pStyle w:val="a0"/>
        <w:numPr>
          <w:ilvl w:val="0"/>
          <w:numId w:val="2"/>
        </w:numPr>
        <w:spacing w:line="200" w:lineRule="atLeast"/>
        <w:rPr>
          <w:rFonts w:ascii="Times" w:hAnsi="Times"/>
          <w:sz w:val="20"/>
          <w:szCs w:val="20"/>
        </w:rPr>
      </w:pPr>
      <w:r>
        <w:rPr>
          <w:rFonts w:ascii="Times" w:hAnsi="Times"/>
          <w:sz w:val="20"/>
          <w:szCs w:val="20"/>
        </w:rPr>
        <w:t xml:space="preserve">Sensor network security and solutions </w:t>
      </w:r>
    </w:p>
    <w:p w:rsidR="00E248C9" w:rsidRDefault="00BF78E9">
      <w:pPr>
        <w:pStyle w:val="a0"/>
        <w:numPr>
          <w:ilvl w:val="0"/>
          <w:numId w:val="2"/>
        </w:numPr>
        <w:spacing w:line="200" w:lineRule="atLeast"/>
        <w:rPr>
          <w:rFonts w:ascii="Times" w:hAnsi="Times"/>
          <w:sz w:val="20"/>
          <w:szCs w:val="20"/>
        </w:rPr>
      </w:pPr>
      <w:r>
        <w:rPr>
          <w:rFonts w:ascii="Times" w:hAnsi="Times"/>
          <w:sz w:val="20"/>
          <w:szCs w:val="20"/>
        </w:rPr>
        <w:t>Embedded networ</w:t>
      </w:r>
      <w:r>
        <w:rPr>
          <w:rFonts w:ascii="Times" w:hAnsi="Times"/>
          <w:sz w:val="20"/>
          <w:szCs w:val="20"/>
        </w:rPr>
        <w:t xml:space="preserve">ks and sensor network optimizations </w:t>
      </w:r>
    </w:p>
    <w:p w:rsidR="00E248C9" w:rsidRDefault="00BF78E9">
      <w:pPr>
        <w:pStyle w:val="a0"/>
        <w:numPr>
          <w:ilvl w:val="0"/>
          <w:numId w:val="2"/>
        </w:numPr>
        <w:spacing w:line="200" w:lineRule="atLeast"/>
        <w:rPr>
          <w:rFonts w:ascii="Times" w:hAnsi="Times"/>
          <w:sz w:val="20"/>
          <w:szCs w:val="20"/>
        </w:rPr>
      </w:pPr>
      <w:r>
        <w:rPr>
          <w:rFonts w:ascii="Times" w:hAnsi="Times"/>
          <w:sz w:val="20"/>
          <w:szCs w:val="20"/>
        </w:rPr>
        <w:lastRenderedPageBreak/>
        <w:t xml:space="preserve">Cloud computing and networking models </w:t>
      </w:r>
    </w:p>
    <w:p w:rsidR="00E248C9" w:rsidRDefault="00BF78E9">
      <w:pPr>
        <w:pStyle w:val="a0"/>
        <w:numPr>
          <w:ilvl w:val="0"/>
          <w:numId w:val="2"/>
        </w:numPr>
        <w:spacing w:line="200" w:lineRule="atLeast"/>
        <w:rPr>
          <w:rFonts w:ascii="Times" w:hAnsi="Times"/>
          <w:sz w:val="20"/>
          <w:szCs w:val="20"/>
        </w:rPr>
      </w:pPr>
      <w:r>
        <w:rPr>
          <w:rFonts w:ascii="Times" w:hAnsi="Times"/>
          <w:sz w:val="20"/>
          <w:szCs w:val="20"/>
        </w:rPr>
        <w:t xml:space="preserve">Heterogeneous architecture for cloud-based intelligent data </w:t>
      </w:r>
    </w:p>
    <w:p w:rsidR="00E248C9" w:rsidRDefault="00BF78E9">
      <w:pPr>
        <w:pStyle w:val="a0"/>
        <w:numPr>
          <w:ilvl w:val="0"/>
          <w:numId w:val="2"/>
        </w:numPr>
        <w:spacing w:line="200" w:lineRule="atLeast"/>
        <w:rPr>
          <w:rFonts w:ascii="Times" w:hAnsi="Times"/>
          <w:sz w:val="20"/>
          <w:szCs w:val="20"/>
        </w:rPr>
      </w:pPr>
      <w:r>
        <w:rPr>
          <w:rFonts w:ascii="Times" w:hAnsi="Times"/>
          <w:sz w:val="20"/>
          <w:szCs w:val="20"/>
        </w:rPr>
        <w:t xml:space="preserve">Dynamic resource sharing algorithm for cloud-based intelligent data </w:t>
      </w:r>
    </w:p>
    <w:p w:rsidR="00E248C9" w:rsidRDefault="00BF78E9">
      <w:pPr>
        <w:pStyle w:val="a0"/>
        <w:numPr>
          <w:ilvl w:val="0"/>
          <w:numId w:val="2"/>
        </w:numPr>
        <w:spacing w:line="200" w:lineRule="atLeast"/>
        <w:rPr>
          <w:rFonts w:ascii="Times" w:hAnsi="Times"/>
          <w:sz w:val="20"/>
          <w:szCs w:val="20"/>
        </w:rPr>
      </w:pPr>
      <w:r>
        <w:rPr>
          <w:rFonts w:ascii="Times" w:hAnsi="Times"/>
          <w:sz w:val="20"/>
          <w:szCs w:val="20"/>
        </w:rPr>
        <w:t xml:space="preserve">Load balance for cloud-based intelligent data </w:t>
      </w:r>
    </w:p>
    <w:p w:rsidR="00E248C9" w:rsidRDefault="00BF78E9">
      <w:pPr>
        <w:pStyle w:val="a0"/>
        <w:numPr>
          <w:ilvl w:val="0"/>
          <w:numId w:val="2"/>
        </w:numPr>
        <w:spacing w:line="200" w:lineRule="atLeast"/>
        <w:rPr>
          <w:rFonts w:ascii="Times" w:hAnsi="Times"/>
          <w:sz w:val="20"/>
          <w:szCs w:val="20"/>
        </w:rPr>
      </w:pPr>
      <w:r>
        <w:rPr>
          <w:rFonts w:ascii="Times" w:hAnsi="Times"/>
          <w:sz w:val="20"/>
          <w:szCs w:val="20"/>
        </w:rPr>
        <w:t>Clo</w:t>
      </w:r>
      <w:r>
        <w:rPr>
          <w:rFonts w:ascii="Times" w:hAnsi="Times"/>
          <w:sz w:val="20"/>
          <w:szCs w:val="20"/>
        </w:rPr>
        <w:t xml:space="preserve">ud-based audio/video streaming techniques </w:t>
      </w:r>
    </w:p>
    <w:p w:rsidR="00E248C9" w:rsidRDefault="00BF78E9">
      <w:pPr>
        <w:pStyle w:val="a0"/>
        <w:numPr>
          <w:ilvl w:val="0"/>
          <w:numId w:val="2"/>
        </w:numPr>
        <w:spacing w:line="200" w:lineRule="atLeast"/>
        <w:rPr>
          <w:rFonts w:ascii="Times" w:hAnsi="Times"/>
          <w:sz w:val="20"/>
          <w:szCs w:val="20"/>
          <w:lang w:val="fr-FR"/>
        </w:rPr>
      </w:pPr>
      <w:proofErr w:type="spellStart"/>
      <w:r>
        <w:rPr>
          <w:rFonts w:ascii="Times" w:hAnsi="Times"/>
          <w:sz w:val="20"/>
          <w:szCs w:val="20"/>
          <w:lang w:val="fr-FR"/>
        </w:rPr>
        <w:t>MapReduce</w:t>
      </w:r>
      <w:proofErr w:type="spellEnd"/>
      <w:r>
        <w:rPr>
          <w:rFonts w:ascii="Times" w:hAnsi="Times"/>
          <w:sz w:val="20"/>
          <w:szCs w:val="20"/>
          <w:lang w:val="fr-FR"/>
        </w:rPr>
        <w:t xml:space="preserve"> techniques in intelligent data </w:t>
      </w:r>
    </w:p>
    <w:p w:rsidR="00E248C9" w:rsidRDefault="00BF78E9">
      <w:pPr>
        <w:pStyle w:val="a0"/>
        <w:numPr>
          <w:ilvl w:val="0"/>
          <w:numId w:val="2"/>
        </w:numPr>
        <w:spacing w:line="200" w:lineRule="atLeast"/>
        <w:rPr>
          <w:rFonts w:ascii="Times" w:hAnsi="Times"/>
          <w:sz w:val="20"/>
          <w:szCs w:val="20"/>
        </w:rPr>
      </w:pPr>
      <w:r>
        <w:rPr>
          <w:rFonts w:ascii="Times" w:hAnsi="Times"/>
          <w:sz w:val="20"/>
          <w:szCs w:val="20"/>
        </w:rPr>
        <w:t xml:space="preserve">Visualization and optimization in intelligent data </w:t>
      </w:r>
    </w:p>
    <w:p w:rsidR="00E248C9" w:rsidRDefault="00BF78E9">
      <w:pPr>
        <w:pStyle w:val="a0"/>
        <w:numPr>
          <w:ilvl w:val="0"/>
          <w:numId w:val="2"/>
        </w:numPr>
        <w:spacing w:line="200" w:lineRule="atLeast"/>
        <w:rPr>
          <w:rFonts w:ascii="Times" w:hAnsi="Times"/>
          <w:sz w:val="20"/>
          <w:szCs w:val="20"/>
        </w:rPr>
      </w:pPr>
      <w:r>
        <w:rPr>
          <w:rFonts w:ascii="Times" w:hAnsi="Times"/>
          <w:sz w:val="20"/>
          <w:szCs w:val="20"/>
        </w:rPr>
        <w:t xml:space="preserve">Cloud-based real-time multimedia techniques in intelligent data </w:t>
      </w:r>
    </w:p>
    <w:p w:rsidR="00E248C9" w:rsidRDefault="00BF78E9">
      <w:pPr>
        <w:pStyle w:val="a0"/>
        <w:numPr>
          <w:ilvl w:val="0"/>
          <w:numId w:val="2"/>
        </w:numPr>
        <w:spacing w:line="200" w:lineRule="atLeast"/>
        <w:rPr>
          <w:rFonts w:ascii="Times" w:hAnsi="Times"/>
          <w:sz w:val="20"/>
          <w:szCs w:val="20"/>
        </w:rPr>
      </w:pPr>
      <w:r>
        <w:rPr>
          <w:rFonts w:ascii="Times" w:hAnsi="Times"/>
          <w:sz w:val="20"/>
          <w:szCs w:val="20"/>
        </w:rPr>
        <w:t xml:space="preserve">Mobile cloud computing and advanced applications </w:t>
      </w:r>
    </w:p>
    <w:p w:rsidR="00E248C9" w:rsidRDefault="00BF78E9">
      <w:pPr>
        <w:pStyle w:val="a0"/>
        <w:numPr>
          <w:ilvl w:val="0"/>
          <w:numId w:val="2"/>
        </w:numPr>
        <w:spacing w:line="200" w:lineRule="atLeast"/>
        <w:rPr>
          <w:rFonts w:ascii="Times" w:hAnsi="Times"/>
          <w:sz w:val="20"/>
          <w:szCs w:val="20"/>
        </w:rPr>
      </w:pPr>
      <w:r>
        <w:rPr>
          <w:rFonts w:ascii="Times" w:hAnsi="Times"/>
          <w:sz w:val="20"/>
          <w:szCs w:val="20"/>
        </w:rPr>
        <w:t>Gree</w:t>
      </w:r>
      <w:r>
        <w:rPr>
          <w:rFonts w:ascii="Times" w:hAnsi="Times"/>
          <w:sz w:val="20"/>
          <w:szCs w:val="20"/>
        </w:rPr>
        <w:t xml:space="preserve">n cloud computing model, implementation, and framework </w:t>
      </w:r>
    </w:p>
    <w:p w:rsidR="00E248C9" w:rsidRDefault="00BF78E9">
      <w:pPr>
        <w:pStyle w:val="a0"/>
        <w:numPr>
          <w:ilvl w:val="0"/>
          <w:numId w:val="2"/>
        </w:numPr>
        <w:spacing w:line="200" w:lineRule="atLeast"/>
        <w:rPr>
          <w:rFonts w:ascii="Times" w:hAnsi="Times"/>
          <w:sz w:val="20"/>
          <w:szCs w:val="20"/>
        </w:rPr>
      </w:pPr>
      <w:r>
        <w:rPr>
          <w:rFonts w:ascii="Times" w:hAnsi="Times"/>
          <w:sz w:val="20"/>
          <w:szCs w:val="20"/>
        </w:rPr>
        <w:t>Quality of Service (</w:t>
      </w:r>
      <w:proofErr w:type="spellStart"/>
      <w:r>
        <w:rPr>
          <w:rFonts w:ascii="Times" w:hAnsi="Times"/>
          <w:sz w:val="20"/>
          <w:szCs w:val="20"/>
        </w:rPr>
        <w:t>QoS</w:t>
      </w:r>
      <w:proofErr w:type="spellEnd"/>
      <w:r>
        <w:rPr>
          <w:rFonts w:ascii="Times" w:hAnsi="Times"/>
          <w:sz w:val="20"/>
          <w:szCs w:val="20"/>
        </w:rPr>
        <w:t xml:space="preserve">) improvements techniques </w:t>
      </w:r>
    </w:p>
    <w:p w:rsidR="00E248C9" w:rsidRDefault="00BF78E9">
      <w:pPr>
        <w:pStyle w:val="a0"/>
        <w:numPr>
          <w:ilvl w:val="0"/>
          <w:numId w:val="2"/>
        </w:numPr>
        <w:spacing w:line="200" w:lineRule="atLeast"/>
        <w:rPr>
          <w:rFonts w:ascii="Times" w:hAnsi="Times"/>
          <w:sz w:val="20"/>
          <w:szCs w:val="20"/>
        </w:rPr>
      </w:pPr>
      <w:r>
        <w:rPr>
          <w:rFonts w:ascii="Times" w:hAnsi="Times"/>
          <w:sz w:val="20"/>
          <w:szCs w:val="20"/>
        </w:rPr>
        <w:t xml:space="preserve">Case studies for various applications </w:t>
      </w:r>
    </w:p>
    <w:p w:rsidR="00E248C9" w:rsidRDefault="00BF78E9">
      <w:pPr>
        <w:pStyle w:val="a0"/>
        <w:numPr>
          <w:ilvl w:val="0"/>
          <w:numId w:val="2"/>
        </w:numPr>
        <w:spacing w:line="200" w:lineRule="atLeast"/>
        <w:rPr>
          <w:rFonts w:ascii="Times" w:hAnsi="Times"/>
          <w:sz w:val="20"/>
          <w:szCs w:val="20"/>
        </w:rPr>
        <w:sectPr w:rsidR="00E248C9">
          <w:type w:val="continuous"/>
          <w:pgSz w:w="11906" w:h="16838"/>
          <w:pgMar w:top="1134" w:right="1134" w:bottom="1134" w:left="1134" w:header="709" w:footer="850" w:gutter="0"/>
          <w:cols w:num="2" w:space="720" w:equalWidth="0">
            <w:col w:w="4819" w:space="283"/>
            <w:col w:w="4536" w:space="0"/>
          </w:cols>
        </w:sectPr>
      </w:pPr>
      <w:r>
        <w:rPr>
          <w:rFonts w:ascii="Times" w:hAnsi="Times"/>
          <w:sz w:val="20"/>
          <w:szCs w:val="20"/>
        </w:rPr>
        <w:t xml:space="preserve">Cyber Security in emergent technologies, </w:t>
      </w:r>
      <w:r>
        <w:rPr>
          <w:rFonts w:ascii="Times" w:hAnsi="Times"/>
          <w:sz w:val="20"/>
          <w:szCs w:val="20"/>
        </w:rPr>
        <w:t>infrastructures and applications</w:t>
      </w:r>
    </w:p>
    <w:p w:rsidR="00E248C9" w:rsidRDefault="00E248C9">
      <w:pPr>
        <w:pStyle w:val="a0"/>
        <w:tabs>
          <w:tab w:val="left" w:pos="220"/>
          <w:tab w:val="left" w:pos="720"/>
        </w:tabs>
        <w:spacing w:after="80" w:line="280" w:lineRule="atLeast"/>
        <w:rPr>
          <w:rFonts w:ascii="Times" w:eastAsia="Times" w:hAnsi="Times" w:cs="Times"/>
          <w:b/>
          <w:bCs/>
        </w:rPr>
      </w:pPr>
    </w:p>
    <w:p w:rsidR="00E248C9" w:rsidRDefault="00BF78E9">
      <w:pPr>
        <w:pStyle w:val="a0"/>
        <w:tabs>
          <w:tab w:val="left" w:pos="220"/>
          <w:tab w:val="left" w:pos="720"/>
        </w:tabs>
        <w:spacing w:after="80" w:line="280" w:lineRule="atLeast"/>
        <w:rPr>
          <w:rFonts w:ascii="Times" w:eastAsia="Times" w:hAnsi="Times" w:cs="Times"/>
          <w:b/>
          <w:bCs/>
        </w:rPr>
      </w:pPr>
      <w:r>
        <w:rPr>
          <w:rFonts w:ascii="Times" w:hAnsi="Times"/>
          <w:b/>
          <w:bCs/>
        </w:rPr>
        <w:t>Comm</w:t>
      </w:r>
      <w:r>
        <w:rPr>
          <w:rFonts w:ascii="Times" w:hAnsi="Times"/>
          <w:b/>
          <w:bCs/>
        </w:rPr>
        <w:t>ittees</w:t>
      </w:r>
    </w:p>
    <w:p w:rsidR="00E248C9" w:rsidRDefault="00BF78E9">
      <w:pPr>
        <w:pStyle w:val="a0"/>
        <w:tabs>
          <w:tab w:val="left" w:pos="220"/>
          <w:tab w:val="left" w:pos="720"/>
        </w:tabs>
        <w:spacing w:line="280" w:lineRule="atLeast"/>
        <w:rPr>
          <w:rFonts w:ascii="Times" w:eastAsia="Times" w:hAnsi="Times" w:cs="Times"/>
          <w:b/>
          <w:bCs/>
        </w:rPr>
      </w:pPr>
      <w:r>
        <w:rPr>
          <w:rFonts w:ascii="Times" w:hAnsi="Times"/>
          <w:b/>
          <w:bCs/>
        </w:rPr>
        <w:t>General Chairs</w:t>
      </w:r>
    </w:p>
    <w:p w:rsidR="00E248C9" w:rsidRDefault="00BF78E9">
      <w:pPr>
        <w:pStyle w:val="a0"/>
        <w:tabs>
          <w:tab w:val="left" w:pos="220"/>
          <w:tab w:val="left" w:pos="720"/>
        </w:tabs>
        <w:spacing w:line="280" w:lineRule="atLeast"/>
        <w:rPr>
          <w:rFonts w:ascii="Times" w:eastAsia="Times" w:hAnsi="Times" w:cs="Times"/>
        </w:rPr>
      </w:pPr>
      <w:proofErr w:type="spellStart"/>
      <w:r>
        <w:rPr>
          <w:rFonts w:ascii="Times" w:hAnsi="Times"/>
        </w:rPr>
        <w:t>Bhavani</w:t>
      </w:r>
      <w:proofErr w:type="spellEnd"/>
      <w:r>
        <w:rPr>
          <w:rFonts w:ascii="Times" w:hAnsi="Times"/>
        </w:rPr>
        <w:t xml:space="preserve"> </w:t>
      </w:r>
      <w:proofErr w:type="spellStart"/>
      <w:r>
        <w:rPr>
          <w:rFonts w:ascii="Times" w:hAnsi="Times"/>
        </w:rPr>
        <w:t>Thuraisingham</w:t>
      </w:r>
      <w:proofErr w:type="spellEnd"/>
      <w:r>
        <w:rPr>
          <w:rFonts w:ascii="Times" w:hAnsi="Times"/>
        </w:rPr>
        <w:t xml:space="preserve">, </w:t>
      </w:r>
      <w:proofErr w:type="gramStart"/>
      <w:r>
        <w:rPr>
          <w:rFonts w:ascii="Times" w:hAnsi="Times"/>
        </w:rPr>
        <w:t>The</w:t>
      </w:r>
      <w:proofErr w:type="gramEnd"/>
      <w:r>
        <w:rPr>
          <w:rFonts w:ascii="Times" w:hAnsi="Times"/>
        </w:rPr>
        <w:t xml:space="preserve"> University of Texas at Dallas, USA </w:t>
      </w:r>
    </w:p>
    <w:p w:rsidR="00E248C9" w:rsidRDefault="00BF78E9">
      <w:pPr>
        <w:pStyle w:val="a0"/>
        <w:tabs>
          <w:tab w:val="left" w:pos="220"/>
          <w:tab w:val="left" w:pos="720"/>
        </w:tabs>
        <w:spacing w:line="280" w:lineRule="atLeast"/>
        <w:rPr>
          <w:rFonts w:ascii="Times" w:eastAsia="Times" w:hAnsi="Times" w:cs="Times"/>
        </w:rPr>
      </w:pPr>
      <w:r>
        <w:rPr>
          <w:rFonts w:ascii="Times" w:hAnsi="Times"/>
          <w:lang w:val="de-DE"/>
        </w:rPr>
        <w:t xml:space="preserve">Sun-Yuan Kung, </w:t>
      </w:r>
      <w:proofErr w:type="spellStart"/>
      <w:r>
        <w:rPr>
          <w:rFonts w:ascii="Times" w:hAnsi="Times"/>
          <w:lang w:val="de-DE"/>
        </w:rPr>
        <w:t>Princeton</w:t>
      </w:r>
      <w:proofErr w:type="spellEnd"/>
      <w:r>
        <w:rPr>
          <w:rFonts w:ascii="Times" w:hAnsi="Times"/>
          <w:lang w:val="de-DE"/>
        </w:rPr>
        <w:t xml:space="preserve"> University, USA </w:t>
      </w:r>
    </w:p>
    <w:p w:rsidR="00E248C9" w:rsidRDefault="00BF78E9">
      <w:pPr>
        <w:pStyle w:val="a0"/>
        <w:tabs>
          <w:tab w:val="left" w:pos="220"/>
          <w:tab w:val="left" w:pos="720"/>
        </w:tabs>
        <w:spacing w:line="280" w:lineRule="atLeast"/>
        <w:rPr>
          <w:rFonts w:ascii="Times" w:eastAsia="Times" w:hAnsi="Times" w:cs="Times"/>
        </w:rPr>
      </w:pPr>
      <w:proofErr w:type="spellStart"/>
      <w:r>
        <w:rPr>
          <w:rFonts w:ascii="Times" w:hAnsi="Times"/>
        </w:rPr>
        <w:t>Meikang</w:t>
      </w:r>
      <w:proofErr w:type="spellEnd"/>
      <w:r>
        <w:rPr>
          <w:rFonts w:ascii="Times" w:hAnsi="Times"/>
        </w:rPr>
        <w:t xml:space="preserve"> </w:t>
      </w:r>
      <w:proofErr w:type="spellStart"/>
      <w:r>
        <w:rPr>
          <w:rFonts w:ascii="Times" w:hAnsi="Times"/>
        </w:rPr>
        <w:t>Qiu</w:t>
      </w:r>
      <w:proofErr w:type="spellEnd"/>
      <w:r>
        <w:rPr>
          <w:rFonts w:ascii="Times" w:hAnsi="Times"/>
        </w:rPr>
        <w:t>, Columbia University, USA</w:t>
      </w:r>
    </w:p>
    <w:p w:rsidR="00E248C9" w:rsidRDefault="00BF78E9">
      <w:pPr>
        <w:pStyle w:val="a0"/>
        <w:tabs>
          <w:tab w:val="left" w:pos="220"/>
          <w:tab w:val="left" w:pos="720"/>
        </w:tabs>
        <w:spacing w:line="280" w:lineRule="atLeast"/>
        <w:rPr>
          <w:rFonts w:ascii="Times" w:eastAsia="Times" w:hAnsi="Times" w:cs="Times"/>
          <w:b/>
          <w:bCs/>
        </w:rPr>
      </w:pPr>
      <w:r>
        <w:rPr>
          <w:rFonts w:ascii="Times" w:hAnsi="Times"/>
          <w:b/>
          <w:bCs/>
        </w:rPr>
        <w:t>Program Chairs</w:t>
      </w:r>
    </w:p>
    <w:p w:rsidR="00E248C9" w:rsidRDefault="00BF78E9">
      <w:pPr>
        <w:pStyle w:val="a0"/>
        <w:tabs>
          <w:tab w:val="left" w:pos="220"/>
          <w:tab w:val="left" w:pos="720"/>
        </w:tabs>
        <w:spacing w:line="280" w:lineRule="atLeast"/>
        <w:rPr>
          <w:rFonts w:ascii="Times" w:eastAsia="Times" w:hAnsi="Times" w:cs="Times"/>
        </w:rPr>
      </w:pPr>
      <w:proofErr w:type="spellStart"/>
      <w:r>
        <w:rPr>
          <w:rFonts w:ascii="Times" w:hAnsi="Times"/>
        </w:rPr>
        <w:t>Haibo</w:t>
      </w:r>
      <w:proofErr w:type="spellEnd"/>
      <w:r>
        <w:rPr>
          <w:rFonts w:ascii="Times" w:hAnsi="Times"/>
        </w:rPr>
        <w:t xml:space="preserve"> Zhang, University of </w:t>
      </w:r>
      <w:proofErr w:type="spellStart"/>
      <w:r>
        <w:rPr>
          <w:rFonts w:ascii="Times" w:hAnsi="Times"/>
        </w:rPr>
        <w:t>Otago</w:t>
      </w:r>
      <w:proofErr w:type="spellEnd"/>
      <w:r>
        <w:rPr>
          <w:rFonts w:ascii="Times" w:hAnsi="Times"/>
        </w:rPr>
        <w:t xml:space="preserve">, New Zealand </w:t>
      </w:r>
      <w:proofErr w:type="spellStart"/>
      <w:r>
        <w:rPr>
          <w:rFonts w:ascii="Times" w:hAnsi="Times"/>
        </w:rPr>
        <w:t>Yongxin</w:t>
      </w:r>
      <w:proofErr w:type="spellEnd"/>
      <w:r>
        <w:rPr>
          <w:rFonts w:ascii="Times" w:hAnsi="Times"/>
        </w:rPr>
        <w:t xml:space="preserve"> Zhu, Shanghai Jiao </w:t>
      </w:r>
      <w:r>
        <w:rPr>
          <w:rFonts w:ascii="Times" w:hAnsi="Times"/>
        </w:rPr>
        <w:t xml:space="preserve">Tong University, China Yang Xiang, </w:t>
      </w:r>
      <w:proofErr w:type="spellStart"/>
      <w:r>
        <w:rPr>
          <w:rFonts w:ascii="Times" w:hAnsi="Times"/>
        </w:rPr>
        <w:t>Deakin</w:t>
      </w:r>
      <w:proofErr w:type="spellEnd"/>
      <w:r>
        <w:rPr>
          <w:rFonts w:ascii="Times" w:hAnsi="Times"/>
        </w:rPr>
        <w:t xml:space="preserve"> University, Australia</w:t>
      </w:r>
    </w:p>
    <w:p w:rsidR="00E248C9" w:rsidRDefault="00E248C9">
      <w:pPr>
        <w:pStyle w:val="a0"/>
        <w:tabs>
          <w:tab w:val="left" w:pos="220"/>
          <w:tab w:val="left" w:pos="720"/>
        </w:tabs>
        <w:spacing w:line="280" w:lineRule="atLeast"/>
        <w:rPr>
          <w:rFonts w:ascii="Times" w:eastAsia="Times" w:hAnsi="Times" w:cs="Times"/>
        </w:rPr>
      </w:pPr>
    </w:p>
    <w:p w:rsidR="00063B29" w:rsidRDefault="00063B29">
      <w:pPr>
        <w:pStyle w:val="a0"/>
        <w:tabs>
          <w:tab w:val="left" w:pos="220"/>
          <w:tab w:val="left" w:pos="720"/>
        </w:tabs>
        <w:spacing w:after="80" w:line="280" w:lineRule="atLeast"/>
        <w:rPr>
          <w:rFonts w:ascii="Times" w:hAnsi="Times"/>
          <w:b/>
          <w:bCs/>
        </w:rPr>
      </w:pPr>
    </w:p>
    <w:p w:rsidR="00E248C9" w:rsidRDefault="00BF78E9">
      <w:pPr>
        <w:pStyle w:val="a0"/>
        <w:tabs>
          <w:tab w:val="left" w:pos="220"/>
          <w:tab w:val="left" w:pos="720"/>
        </w:tabs>
        <w:spacing w:after="80" w:line="280" w:lineRule="atLeast"/>
        <w:rPr>
          <w:rFonts w:ascii="Times" w:eastAsia="Times" w:hAnsi="Times" w:cs="Times"/>
          <w:b/>
          <w:bCs/>
        </w:rPr>
      </w:pPr>
      <w:r>
        <w:rPr>
          <w:rFonts w:ascii="Times" w:hAnsi="Times"/>
          <w:b/>
          <w:bCs/>
        </w:rPr>
        <w:t>Important Dates</w:t>
      </w:r>
    </w:p>
    <w:p w:rsidR="00E248C9" w:rsidRDefault="00BF78E9">
      <w:pPr>
        <w:pStyle w:val="a0"/>
        <w:tabs>
          <w:tab w:val="left" w:pos="220"/>
          <w:tab w:val="left" w:pos="720"/>
        </w:tabs>
        <w:spacing w:line="280" w:lineRule="atLeast"/>
        <w:rPr>
          <w:rFonts w:ascii="Times" w:eastAsia="Times" w:hAnsi="Times" w:cs="Times"/>
        </w:rPr>
      </w:pPr>
      <w:r>
        <w:rPr>
          <w:rFonts w:ascii="Times" w:hAnsi="Times"/>
          <w:b/>
          <w:bCs/>
        </w:rPr>
        <w:t>Paper submission:</w:t>
      </w:r>
      <w:r>
        <w:rPr>
          <w:rFonts w:ascii="Times" w:hAnsi="Times"/>
        </w:rPr>
        <w:t xml:space="preserve"> </w:t>
      </w:r>
      <w:r w:rsidR="00063B29">
        <w:rPr>
          <w:rStyle w:val="a1"/>
          <w:rFonts w:ascii="Times" w:hAnsi="Times"/>
          <w:b/>
          <w:bCs/>
          <w:color w:val="FF2600"/>
        </w:rPr>
        <w:t>February 28</w:t>
      </w:r>
      <w:r w:rsidR="00063B29">
        <w:rPr>
          <w:rStyle w:val="a1"/>
          <w:rFonts w:ascii="Times" w:hAnsi="Times"/>
          <w:b/>
          <w:bCs/>
          <w:color w:val="FF2600"/>
          <w:vertAlign w:val="superscript"/>
        </w:rPr>
        <w:t>th</w:t>
      </w:r>
      <w:r w:rsidR="00063B29">
        <w:rPr>
          <w:rStyle w:val="a1"/>
          <w:rFonts w:ascii="Times" w:hAnsi="Times"/>
          <w:b/>
          <w:bCs/>
          <w:color w:val="FF2600"/>
        </w:rPr>
        <w:t>, 2019 (Firm)</w:t>
      </w:r>
    </w:p>
    <w:p w:rsidR="00E248C9" w:rsidRDefault="00BF78E9">
      <w:pPr>
        <w:pStyle w:val="a0"/>
        <w:tabs>
          <w:tab w:val="left" w:pos="220"/>
          <w:tab w:val="left" w:pos="720"/>
        </w:tabs>
        <w:spacing w:line="280" w:lineRule="atLeast"/>
        <w:rPr>
          <w:rFonts w:ascii="Times" w:eastAsia="Times" w:hAnsi="Times" w:cs="Times"/>
        </w:rPr>
      </w:pPr>
      <w:r>
        <w:rPr>
          <w:rFonts w:ascii="Times" w:hAnsi="Times"/>
        </w:rPr>
        <w:t>Author notification: March 15</w:t>
      </w:r>
      <w:r>
        <w:rPr>
          <w:rFonts w:ascii="Times" w:hAnsi="Times"/>
          <w:vertAlign w:val="superscript"/>
        </w:rPr>
        <w:t>t</w:t>
      </w:r>
      <w:r>
        <w:rPr>
          <w:rFonts w:ascii="Times" w:hAnsi="Times"/>
          <w:vertAlign w:val="superscript"/>
        </w:rPr>
        <w:t>h</w:t>
      </w:r>
      <w:r>
        <w:rPr>
          <w:rFonts w:ascii="Times" w:hAnsi="Times"/>
        </w:rPr>
        <w:t xml:space="preserve">, 2019 </w:t>
      </w:r>
    </w:p>
    <w:p w:rsidR="00E248C9" w:rsidRDefault="00BF78E9">
      <w:pPr>
        <w:pStyle w:val="a0"/>
        <w:tabs>
          <w:tab w:val="left" w:pos="220"/>
          <w:tab w:val="left" w:pos="720"/>
        </w:tabs>
        <w:spacing w:line="280" w:lineRule="atLeast"/>
        <w:rPr>
          <w:rFonts w:ascii="Times" w:eastAsia="Times" w:hAnsi="Times" w:cs="Times"/>
        </w:rPr>
      </w:pPr>
      <w:r>
        <w:rPr>
          <w:rFonts w:ascii="Times" w:hAnsi="Times"/>
        </w:rPr>
        <w:t>Camera-Ready: April 5</w:t>
      </w:r>
      <w:r>
        <w:rPr>
          <w:rFonts w:ascii="Times" w:hAnsi="Times"/>
          <w:vertAlign w:val="superscript"/>
        </w:rPr>
        <w:t>th</w:t>
      </w:r>
      <w:r>
        <w:rPr>
          <w:rFonts w:ascii="Times" w:hAnsi="Times"/>
        </w:rPr>
        <w:t xml:space="preserve">, 2019 </w:t>
      </w:r>
    </w:p>
    <w:p w:rsidR="00E248C9" w:rsidRDefault="00BF78E9">
      <w:pPr>
        <w:pStyle w:val="a0"/>
        <w:tabs>
          <w:tab w:val="left" w:pos="220"/>
          <w:tab w:val="left" w:pos="720"/>
        </w:tabs>
        <w:spacing w:line="280" w:lineRule="atLeast"/>
        <w:rPr>
          <w:rFonts w:ascii="Times" w:eastAsia="Times" w:hAnsi="Times" w:cs="Times"/>
        </w:rPr>
      </w:pPr>
      <w:r>
        <w:rPr>
          <w:rFonts w:ascii="Times" w:hAnsi="Times"/>
        </w:rPr>
        <w:t>Registration: April 5</w:t>
      </w:r>
      <w:r>
        <w:rPr>
          <w:rFonts w:ascii="Times" w:hAnsi="Times"/>
          <w:vertAlign w:val="superscript"/>
        </w:rPr>
        <w:t>th</w:t>
      </w:r>
      <w:r>
        <w:rPr>
          <w:rFonts w:ascii="Times" w:hAnsi="Times"/>
        </w:rPr>
        <w:t xml:space="preserve">, 2019 </w:t>
      </w:r>
    </w:p>
    <w:p w:rsidR="00E248C9" w:rsidRDefault="00BF78E9">
      <w:pPr>
        <w:pStyle w:val="a0"/>
        <w:tabs>
          <w:tab w:val="left" w:pos="220"/>
          <w:tab w:val="left" w:pos="720"/>
        </w:tabs>
        <w:spacing w:line="280" w:lineRule="atLeast"/>
        <w:rPr>
          <w:rFonts w:ascii="Times" w:eastAsia="Times" w:hAnsi="Times" w:cs="Times"/>
        </w:rPr>
      </w:pPr>
      <w:r>
        <w:rPr>
          <w:rFonts w:ascii="Times" w:hAnsi="Times"/>
        </w:rPr>
        <w:t>Conference date: May 27</w:t>
      </w:r>
      <w:r>
        <w:rPr>
          <w:rFonts w:ascii="Times" w:hAnsi="Times"/>
          <w:vertAlign w:val="superscript"/>
        </w:rPr>
        <w:t>th</w:t>
      </w:r>
      <w:r>
        <w:rPr>
          <w:rFonts w:ascii="Times" w:hAnsi="Times"/>
        </w:rPr>
        <w:t>-2</w:t>
      </w:r>
      <w:r>
        <w:rPr>
          <w:rFonts w:ascii="Times" w:hAnsi="Times"/>
        </w:rPr>
        <w:t>9</w:t>
      </w:r>
      <w:r>
        <w:rPr>
          <w:rFonts w:ascii="Times" w:hAnsi="Times"/>
          <w:vertAlign w:val="superscript"/>
        </w:rPr>
        <w:t>th</w:t>
      </w:r>
      <w:r>
        <w:rPr>
          <w:rFonts w:ascii="Times" w:hAnsi="Times"/>
        </w:rPr>
        <w:t>, 2019</w:t>
      </w:r>
    </w:p>
    <w:p w:rsidR="00E248C9" w:rsidRDefault="00E248C9">
      <w:pPr>
        <w:pStyle w:val="a0"/>
        <w:tabs>
          <w:tab w:val="left" w:pos="220"/>
          <w:tab w:val="left" w:pos="720"/>
        </w:tabs>
        <w:spacing w:line="280" w:lineRule="atLeast"/>
        <w:rPr>
          <w:rFonts w:ascii="Times" w:eastAsia="Times" w:hAnsi="Times" w:cs="Times"/>
        </w:rPr>
      </w:pPr>
    </w:p>
    <w:p w:rsidR="00E248C9" w:rsidRDefault="00E248C9">
      <w:pPr>
        <w:pStyle w:val="a0"/>
        <w:tabs>
          <w:tab w:val="left" w:pos="220"/>
          <w:tab w:val="left" w:pos="720"/>
        </w:tabs>
        <w:spacing w:line="280" w:lineRule="atLeast"/>
        <w:rPr>
          <w:rFonts w:ascii="Times" w:eastAsia="Times" w:hAnsi="Times" w:cs="Times"/>
        </w:rPr>
      </w:pPr>
    </w:p>
    <w:p w:rsidR="00E248C9" w:rsidRDefault="00E248C9">
      <w:pPr>
        <w:pStyle w:val="a0"/>
        <w:tabs>
          <w:tab w:val="left" w:pos="220"/>
          <w:tab w:val="left" w:pos="720"/>
        </w:tabs>
        <w:spacing w:line="280" w:lineRule="atLeast"/>
        <w:rPr>
          <w:rFonts w:ascii="Times" w:eastAsia="Times" w:hAnsi="Times" w:cs="Times"/>
        </w:rPr>
      </w:pPr>
    </w:p>
    <w:p w:rsidR="00E248C9" w:rsidRDefault="00E248C9">
      <w:pPr>
        <w:pStyle w:val="a0"/>
        <w:tabs>
          <w:tab w:val="left" w:pos="220"/>
          <w:tab w:val="left" w:pos="720"/>
        </w:tabs>
        <w:spacing w:line="280" w:lineRule="atLeast"/>
        <w:sectPr w:rsidR="00E248C9">
          <w:type w:val="continuous"/>
          <w:pgSz w:w="11906" w:h="16838"/>
          <w:pgMar w:top="1134" w:right="1134" w:bottom="1134" w:left="1134" w:header="709" w:footer="850" w:gutter="0"/>
          <w:cols w:num="2" w:space="720" w:equalWidth="0">
            <w:col w:w="4819" w:space="283"/>
            <w:col w:w="4536" w:space="0"/>
          </w:cols>
        </w:sectPr>
      </w:pPr>
      <w:bookmarkStart w:id="0" w:name="_GoBack"/>
      <w:bookmarkEnd w:id="0"/>
    </w:p>
    <w:p w:rsidR="00E248C9" w:rsidRDefault="00E248C9">
      <w:pPr>
        <w:pStyle w:val="a0"/>
        <w:tabs>
          <w:tab w:val="left" w:pos="220"/>
          <w:tab w:val="left" w:pos="720"/>
        </w:tabs>
        <w:spacing w:line="280" w:lineRule="atLeast"/>
        <w:jc w:val="center"/>
        <w:rPr>
          <w:rFonts w:ascii="Times" w:eastAsia="Times" w:hAnsi="Times" w:cs="Times"/>
          <w:sz w:val="24"/>
          <w:szCs w:val="24"/>
        </w:rPr>
      </w:pPr>
    </w:p>
    <w:p w:rsidR="00E248C9" w:rsidRDefault="00BF78E9">
      <w:pPr>
        <w:pStyle w:val="a0"/>
        <w:spacing w:line="280" w:lineRule="atLeast"/>
        <w:jc w:val="center"/>
      </w:pPr>
      <w:r>
        <w:rPr>
          <w:rFonts w:ascii="Times" w:eastAsia="Times" w:hAnsi="Times" w:cs="Times"/>
          <w:noProof/>
          <w:color w:val="0000EE"/>
          <w:sz w:val="24"/>
          <w:szCs w:val="24"/>
          <w:lang w:val="fr-FR"/>
        </w:rPr>
        <w:drawing>
          <wp:inline distT="0" distB="0" distL="0" distR="0">
            <wp:extent cx="996874" cy="330671"/>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EEE1.jpg"/>
                    <pic:cNvPicPr>
                      <a:picLocks noChangeAspect="1"/>
                    </pic:cNvPicPr>
                  </pic:nvPicPr>
                  <pic:blipFill>
                    <a:blip r:embed="rId11">
                      <a:extLst/>
                    </a:blip>
                    <a:stretch>
                      <a:fillRect/>
                    </a:stretch>
                  </pic:blipFill>
                  <pic:spPr>
                    <a:xfrm>
                      <a:off x="0" y="0"/>
                      <a:ext cx="996874" cy="330671"/>
                    </a:xfrm>
                    <a:prstGeom prst="rect">
                      <a:avLst/>
                    </a:prstGeom>
                    <a:ln w="12700" cap="flat">
                      <a:noFill/>
                      <a:miter lim="400000"/>
                    </a:ln>
                    <a:effectLst/>
                  </pic:spPr>
                </pic:pic>
              </a:graphicData>
            </a:graphic>
          </wp:inline>
        </w:drawing>
      </w:r>
      <w:r>
        <w:rPr>
          <w:rFonts w:ascii="Times" w:hAnsi="Times"/>
          <w:sz w:val="24"/>
          <w:szCs w:val="24"/>
        </w:rPr>
        <w:t> </w:t>
      </w:r>
      <w:r>
        <w:rPr>
          <w:rFonts w:ascii="Times" w:eastAsia="Times" w:hAnsi="Times" w:cs="Times"/>
          <w:noProof/>
          <w:color w:val="0000EE"/>
          <w:sz w:val="24"/>
          <w:szCs w:val="24"/>
          <w:lang w:val="fr-FR"/>
        </w:rPr>
        <w:drawing>
          <wp:inline distT="0" distB="0" distL="0" distR="0">
            <wp:extent cx="561403" cy="424368"/>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EEE2.jpg"/>
                    <pic:cNvPicPr>
                      <a:picLocks noChangeAspect="1"/>
                    </pic:cNvPicPr>
                  </pic:nvPicPr>
                  <pic:blipFill>
                    <a:blip r:embed="rId12">
                      <a:extLst/>
                    </a:blip>
                    <a:stretch>
                      <a:fillRect/>
                    </a:stretch>
                  </pic:blipFill>
                  <pic:spPr>
                    <a:xfrm>
                      <a:off x="0" y="0"/>
                      <a:ext cx="561403" cy="424368"/>
                    </a:xfrm>
                    <a:prstGeom prst="rect">
                      <a:avLst/>
                    </a:prstGeom>
                    <a:ln w="12700" cap="flat">
                      <a:noFill/>
                      <a:miter lim="400000"/>
                    </a:ln>
                    <a:effectLst/>
                  </pic:spPr>
                </pic:pic>
              </a:graphicData>
            </a:graphic>
          </wp:inline>
        </w:drawing>
      </w:r>
      <w:r>
        <w:rPr>
          <w:rFonts w:ascii="Times" w:hAnsi="Times"/>
          <w:sz w:val="24"/>
          <w:szCs w:val="24"/>
        </w:rPr>
        <w:t> </w:t>
      </w:r>
      <w:r>
        <w:rPr>
          <w:rFonts w:ascii="Times" w:eastAsia="Times" w:hAnsi="Times" w:cs="Times"/>
          <w:noProof/>
          <w:color w:val="0000EE"/>
          <w:sz w:val="24"/>
          <w:szCs w:val="24"/>
          <w:lang w:val="fr-FR"/>
        </w:rPr>
        <w:drawing>
          <wp:inline distT="0" distB="0" distL="0" distR="0">
            <wp:extent cx="541144" cy="285439"/>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EEE3.png"/>
                    <pic:cNvPicPr>
                      <a:picLocks noChangeAspect="1"/>
                    </pic:cNvPicPr>
                  </pic:nvPicPr>
                  <pic:blipFill>
                    <a:blip r:embed="rId13">
                      <a:extLst/>
                    </a:blip>
                    <a:stretch>
                      <a:fillRect/>
                    </a:stretch>
                  </pic:blipFill>
                  <pic:spPr>
                    <a:xfrm>
                      <a:off x="0" y="0"/>
                      <a:ext cx="541144" cy="285439"/>
                    </a:xfrm>
                    <a:prstGeom prst="rect">
                      <a:avLst/>
                    </a:prstGeom>
                    <a:ln w="12700" cap="flat">
                      <a:noFill/>
                      <a:miter lim="400000"/>
                    </a:ln>
                    <a:effectLst/>
                  </pic:spPr>
                </pic:pic>
              </a:graphicData>
            </a:graphic>
          </wp:inline>
        </w:drawing>
      </w:r>
      <w:r>
        <w:rPr>
          <w:rFonts w:ascii="Times" w:eastAsia="Times" w:hAnsi="Times" w:cs="Times"/>
          <w:noProof/>
          <w:color w:val="0000EE"/>
          <w:sz w:val="24"/>
          <w:szCs w:val="24"/>
          <w:lang w:val="fr-FR"/>
        </w:rPr>
        <w:drawing>
          <wp:inline distT="0" distB="0" distL="0" distR="0">
            <wp:extent cx="1537056" cy="278780"/>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stcsmart.png"/>
                    <pic:cNvPicPr>
                      <a:picLocks noChangeAspect="1"/>
                    </pic:cNvPicPr>
                  </pic:nvPicPr>
                  <pic:blipFill>
                    <a:blip r:embed="rId14">
                      <a:extLst/>
                    </a:blip>
                    <a:stretch>
                      <a:fillRect/>
                    </a:stretch>
                  </pic:blipFill>
                  <pic:spPr>
                    <a:xfrm>
                      <a:off x="0" y="0"/>
                      <a:ext cx="1537056" cy="278780"/>
                    </a:xfrm>
                    <a:prstGeom prst="rect">
                      <a:avLst/>
                    </a:prstGeom>
                    <a:ln w="12700" cap="flat">
                      <a:noFill/>
                      <a:miter lim="400000"/>
                    </a:ln>
                    <a:effectLst/>
                  </pic:spPr>
                </pic:pic>
              </a:graphicData>
            </a:graphic>
          </wp:inline>
        </w:drawing>
      </w:r>
      <w:r>
        <w:rPr>
          <w:rFonts w:ascii="Times" w:hAnsi="Times"/>
          <w:sz w:val="24"/>
          <w:szCs w:val="24"/>
        </w:rPr>
        <w:t> </w:t>
      </w:r>
      <w:r>
        <w:rPr>
          <w:rFonts w:ascii="Times" w:eastAsia="Times" w:hAnsi="Times" w:cs="Times"/>
          <w:noProof/>
          <w:color w:val="0000EE"/>
          <w:sz w:val="24"/>
          <w:szCs w:val="24"/>
          <w:lang w:val="fr-FR"/>
        </w:rPr>
        <w:drawing>
          <wp:inline distT="0" distB="0" distL="0" distR="0">
            <wp:extent cx="321231" cy="321231"/>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columbiau1.jpg"/>
                    <pic:cNvPicPr>
                      <a:picLocks noChangeAspect="1"/>
                    </pic:cNvPicPr>
                  </pic:nvPicPr>
                  <pic:blipFill>
                    <a:blip r:embed="rId15">
                      <a:extLst/>
                    </a:blip>
                    <a:stretch>
                      <a:fillRect/>
                    </a:stretch>
                  </pic:blipFill>
                  <pic:spPr>
                    <a:xfrm>
                      <a:off x="0" y="0"/>
                      <a:ext cx="321231" cy="321231"/>
                    </a:xfrm>
                    <a:prstGeom prst="rect">
                      <a:avLst/>
                    </a:prstGeom>
                    <a:ln w="12700" cap="flat">
                      <a:noFill/>
                      <a:miter lim="400000"/>
                    </a:ln>
                    <a:effectLst/>
                  </pic:spPr>
                </pic:pic>
              </a:graphicData>
            </a:graphic>
          </wp:inline>
        </w:drawing>
      </w:r>
      <w:r>
        <w:rPr>
          <w:rFonts w:ascii="Times" w:hAnsi="Times"/>
          <w:sz w:val="24"/>
          <w:szCs w:val="24"/>
        </w:rPr>
        <w:t> </w:t>
      </w:r>
      <w:r>
        <w:rPr>
          <w:rFonts w:ascii="Times" w:eastAsia="Times" w:hAnsi="Times" w:cs="Times"/>
          <w:noProof/>
          <w:color w:val="0000EE"/>
          <w:sz w:val="24"/>
          <w:szCs w:val="24"/>
          <w:lang w:val="fr-FR"/>
        </w:rPr>
        <w:drawing>
          <wp:inline distT="0" distB="0" distL="0" distR="0">
            <wp:extent cx="349842" cy="307861"/>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logo1.png"/>
                    <pic:cNvPicPr>
                      <a:picLocks noChangeAspect="1"/>
                    </pic:cNvPicPr>
                  </pic:nvPicPr>
                  <pic:blipFill>
                    <a:blip r:embed="rId16">
                      <a:extLst/>
                    </a:blip>
                    <a:stretch>
                      <a:fillRect/>
                    </a:stretch>
                  </pic:blipFill>
                  <pic:spPr>
                    <a:xfrm>
                      <a:off x="0" y="0"/>
                      <a:ext cx="349842" cy="307861"/>
                    </a:xfrm>
                    <a:prstGeom prst="rect">
                      <a:avLst/>
                    </a:prstGeom>
                    <a:ln w="12700" cap="flat">
                      <a:noFill/>
                      <a:miter lim="400000"/>
                    </a:ln>
                    <a:effectLst/>
                  </pic:spPr>
                </pic:pic>
              </a:graphicData>
            </a:graphic>
          </wp:inline>
        </w:drawing>
      </w:r>
      <w:r>
        <w:rPr>
          <w:rFonts w:ascii="Times" w:eastAsia="Times" w:hAnsi="Times" w:cs="Times"/>
          <w:noProof/>
          <w:color w:val="0000EE"/>
          <w:sz w:val="24"/>
          <w:szCs w:val="24"/>
          <w:lang w:val="fr-FR"/>
        </w:rPr>
        <w:drawing>
          <wp:inline distT="0" distB="0" distL="0" distR="0">
            <wp:extent cx="1313954" cy="375132"/>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longxiang.png"/>
                    <pic:cNvPicPr>
                      <a:picLocks noChangeAspect="1"/>
                    </pic:cNvPicPr>
                  </pic:nvPicPr>
                  <pic:blipFill>
                    <a:blip r:embed="rId17">
                      <a:extLst/>
                    </a:blip>
                    <a:stretch>
                      <a:fillRect/>
                    </a:stretch>
                  </pic:blipFill>
                  <pic:spPr>
                    <a:xfrm>
                      <a:off x="0" y="0"/>
                      <a:ext cx="1313954" cy="375132"/>
                    </a:xfrm>
                    <a:prstGeom prst="rect">
                      <a:avLst/>
                    </a:prstGeom>
                    <a:ln w="12700" cap="flat">
                      <a:noFill/>
                      <a:miter lim="400000"/>
                    </a:ln>
                    <a:effectLst/>
                  </pic:spPr>
                </pic:pic>
              </a:graphicData>
            </a:graphic>
          </wp:inline>
        </w:drawing>
      </w:r>
    </w:p>
    <w:sectPr w:rsidR="00E248C9">
      <w:type w:val="continuous"/>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8E9" w:rsidRDefault="00BF78E9">
      <w:r>
        <w:separator/>
      </w:r>
    </w:p>
  </w:endnote>
  <w:endnote w:type="continuationSeparator" w:id="0">
    <w:p w:rsidR="00BF78E9" w:rsidRDefault="00BF7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9" w:rsidRDefault="00E248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8E9" w:rsidRDefault="00BF78E9">
      <w:r>
        <w:separator/>
      </w:r>
    </w:p>
  </w:footnote>
  <w:footnote w:type="continuationSeparator" w:id="0">
    <w:p w:rsidR="00BF78E9" w:rsidRDefault="00BF7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9" w:rsidRDefault="00E248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756"/>
    <w:multiLevelType w:val="hybridMultilevel"/>
    <w:tmpl w:val="3F7623D2"/>
    <w:styleLink w:val="a"/>
    <w:lvl w:ilvl="0" w:tplc="7E621700">
      <w:start w:val="1"/>
      <w:numFmt w:val="bullet"/>
      <w:lvlText w:val="•"/>
      <w:lvlJc w:val="left"/>
      <w:pPr>
        <w:tabs>
          <w:tab w:val="left" w:pos="220"/>
          <w:tab w:val="left" w:pos="720"/>
        </w:tabs>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C9E02402">
      <w:start w:val="1"/>
      <w:numFmt w:val="bullet"/>
      <w:lvlText w:val="•"/>
      <w:lvlJc w:val="left"/>
      <w:pPr>
        <w:tabs>
          <w:tab w:val="left" w:pos="220"/>
          <w:tab w:val="left" w:pos="720"/>
        </w:tabs>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C3C4B34A">
      <w:start w:val="1"/>
      <w:numFmt w:val="bullet"/>
      <w:lvlText w:val="•"/>
      <w:lvlJc w:val="left"/>
      <w:pPr>
        <w:tabs>
          <w:tab w:val="left" w:pos="220"/>
          <w:tab w:val="left" w:pos="720"/>
        </w:tabs>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CE066CF2">
      <w:start w:val="1"/>
      <w:numFmt w:val="bullet"/>
      <w:lvlText w:val="•"/>
      <w:lvlJc w:val="left"/>
      <w:pPr>
        <w:tabs>
          <w:tab w:val="left" w:pos="220"/>
          <w:tab w:val="left" w:pos="720"/>
        </w:tabs>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1C1814D6">
      <w:start w:val="1"/>
      <w:numFmt w:val="bullet"/>
      <w:lvlText w:val="•"/>
      <w:lvlJc w:val="left"/>
      <w:pPr>
        <w:tabs>
          <w:tab w:val="left" w:pos="220"/>
          <w:tab w:val="left" w:pos="720"/>
        </w:tabs>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9918CD52">
      <w:start w:val="1"/>
      <w:numFmt w:val="bullet"/>
      <w:lvlText w:val="•"/>
      <w:lvlJc w:val="left"/>
      <w:pPr>
        <w:tabs>
          <w:tab w:val="left" w:pos="220"/>
          <w:tab w:val="left" w:pos="720"/>
        </w:tabs>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7B6A2480">
      <w:start w:val="1"/>
      <w:numFmt w:val="bullet"/>
      <w:lvlText w:val="•"/>
      <w:lvlJc w:val="left"/>
      <w:pPr>
        <w:tabs>
          <w:tab w:val="left" w:pos="220"/>
          <w:tab w:val="left" w:pos="720"/>
        </w:tabs>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B776BF0C">
      <w:start w:val="1"/>
      <w:numFmt w:val="bullet"/>
      <w:lvlText w:val="•"/>
      <w:lvlJc w:val="left"/>
      <w:pPr>
        <w:tabs>
          <w:tab w:val="left" w:pos="220"/>
          <w:tab w:val="left" w:pos="720"/>
        </w:tabs>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CE38F816">
      <w:start w:val="1"/>
      <w:numFmt w:val="bullet"/>
      <w:lvlText w:val="•"/>
      <w:lvlJc w:val="left"/>
      <w:pPr>
        <w:tabs>
          <w:tab w:val="left" w:pos="220"/>
          <w:tab w:val="left" w:pos="720"/>
        </w:tabs>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nsid w:val="22AB30F0"/>
    <w:multiLevelType w:val="hybridMultilevel"/>
    <w:tmpl w:val="3F7623D2"/>
    <w:numStyleLink w:val="a"/>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248C9"/>
    <w:rsid w:val="00063B29"/>
    <w:rsid w:val="00691D5A"/>
    <w:rsid w:val="00BF78E9"/>
    <w:rsid w:val="00E248C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0">
    <w:name w:val="默认"/>
    <w:rPr>
      <w:rFonts w:ascii="Helvetica Neue" w:hAnsi="Helvetica Neue" w:cs="Arial Unicode MS"/>
      <w:color w:val="000000"/>
      <w:sz w:val="22"/>
      <w:szCs w:val="22"/>
      <w:lang w:val="en-US"/>
    </w:rPr>
  </w:style>
  <w:style w:type="numbering" w:customStyle="1" w:styleId="a">
    <w:name w:val="项目符号"/>
    <w:pPr>
      <w:numPr>
        <w:numId w:val="1"/>
      </w:numPr>
    </w:pPr>
  </w:style>
  <w:style w:type="paragraph" w:styleId="BalloonText">
    <w:name w:val="Balloon Text"/>
    <w:basedOn w:val="Normal"/>
    <w:link w:val="BalloonTextChar"/>
    <w:uiPriority w:val="99"/>
    <w:semiHidden/>
    <w:unhideWhenUsed/>
    <w:rsid w:val="00063B29"/>
    <w:rPr>
      <w:rFonts w:ascii="Tahoma" w:hAnsi="Tahoma" w:cs="Tahoma"/>
      <w:sz w:val="16"/>
      <w:szCs w:val="16"/>
    </w:rPr>
  </w:style>
  <w:style w:type="character" w:customStyle="1" w:styleId="BalloonTextChar">
    <w:name w:val="Balloon Text Char"/>
    <w:basedOn w:val="DefaultParagraphFont"/>
    <w:link w:val="BalloonText"/>
    <w:uiPriority w:val="99"/>
    <w:semiHidden/>
    <w:rsid w:val="00063B29"/>
    <w:rPr>
      <w:rFonts w:ascii="Tahoma" w:hAnsi="Tahoma" w:cs="Tahoma"/>
      <w:sz w:val="16"/>
      <w:szCs w:val="16"/>
      <w:lang w:val="en-US" w:eastAsia="en-US"/>
    </w:rPr>
  </w:style>
  <w:style w:type="character" w:customStyle="1" w:styleId="a1">
    <w:name w:val="无"/>
    <w:rsid w:val="00063B29"/>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0">
    <w:name w:val="默认"/>
    <w:rPr>
      <w:rFonts w:ascii="Helvetica Neue" w:hAnsi="Helvetica Neue" w:cs="Arial Unicode MS"/>
      <w:color w:val="000000"/>
      <w:sz w:val="22"/>
      <w:szCs w:val="22"/>
      <w:lang w:val="en-US"/>
    </w:rPr>
  </w:style>
  <w:style w:type="numbering" w:customStyle="1" w:styleId="a">
    <w:name w:val="项目符号"/>
    <w:pPr>
      <w:numPr>
        <w:numId w:val="1"/>
      </w:numPr>
    </w:pPr>
  </w:style>
  <w:style w:type="paragraph" w:styleId="BalloonText">
    <w:name w:val="Balloon Text"/>
    <w:basedOn w:val="Normal"/>
    <w:link w:val="BalloonTextChar"/>
    <w:uiPriority w:val="99"/>
    <w:semiHidden/>
    <w:unhideWhenUsed/>
    <w:rsid w:val="00063B29"/>
    <w:rPr>
      <w:rFonts w:ascii="Tahoma" w:hAnsi="Tahoma" w:cs="Tahoma"/>
      <w:sz w:val="16"/>
      <w:szCs w:val="16"/>
    </w:rPr>
  </w:style>
  <w:style w:type="character" w:customStyle="1" w:styleId="BalloonTextChar">
    <w:name w:val="Balloon Text Char"/>
    <w:basedOn w:val="DefaultParagraphFont"/>
    <w:link w:val="BalloonText"/>
    <w:uiPriority w:val="99"/>
    <w:semiHidden/>
    <w:rsid w:val="00063B29"/>
    <w:rPr>
      <w:rFonts w:ascii="Tahoma" w:hAnsi="Tahoma" w:cs="Tahoma"/>
      <w:sz w:val="16"/>
      <w:szCs w:val="16"/>
      <w:lang w:val="en-US" w:eastAsia="en-US"/>
    </w:rPr>
  </w:style>
  <w:style w:type="character" w:customStyle="1" w:styleId="a1">
    <w:name w:val="无"/>
    <w:rsid w:val="00063B2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qiuhan</dc:creator>
  <cp:lastModifiedBy>qiuhan</cp:lastModifiedBy>
  <cp:revision>5</cp:revision>
  <cp:lastPrinted>2019-02-17T09:55:00Z</cp:lastPrinted>
  <dcterms:created xsi:type="dcterms:W3CDTF">2019-02-17T09:55:00Z</dcterms:created>
  <dcterms:modified xsi:type="dcterms:W3CDTF">2019-02-17T09:56:00Z</dcterms:modified>
</cp:coreProperties>
</file>