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EEA7C0" w14:textId="05413FC4" w:rsidR="009E7EBA" w:rsidRDefault="005044C0">
      <w:pPr>
        <w:pStyle w:val="a5"/>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 xml:space="preserve">The </w:t>
      </w:r>
      <w:r w:rsidR="00441584">
        <w:rPr>
          <w:rFonts w:ascii="Helvetica" w:hAnsi="Helvetica" w:hint="eastAsia"/>
          <w:b/>
          <w:bCs/>
          <w:color w:val="151525"/>
          <w:sz w:val="24"/>
          <w:szCs w:val="24"/>
          <w:shd w:val="clear" w:color="auto" w:fill="FFFFFF"/>
        </w:rPr>
        <w:t>8</w:t>
      </w:r>
      <w:r w:rsidR="00540875">
        <w:rPr>
          <w:rFonts w:ascii="Helvetica" w:hAnsi="Helvetica"/>
          <w:b/>
          <w:bCs/>
          <w:color w:val="151525"/>
          <w:sz w:val="24"/>
          <w:szCs w:val="24"/>
          <w:shd w:val="clear" w:color="auto" w:fill="FFFFFF"/>
        </w:rPr>
        <w:t>th IEEE International Conference on High Performance and Smart Computing</w:t>
      </w:r>
    </w:p>
    <w:p w14:paraId="45A62D71" w14:textId="06E6EE38" w:rsidR="009E7EBA" w:rsidRDefault="00B9165F">
      <w:pPr>
        <w:pStyle w:val="a5"/>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(IEEE HPSC 202</w:t>
      </w:r>
      <w:r w:rsidR="00441584">
        <w:rPr>
          <w:rFonts w:ascii="Helvetica" w:hAnsi="Helvetica" w:hint="eastAsia"/>
          <w:b/>
          <w:bCs/>
          <w:color w:val="151525"/>
          <w:sz w:val="24"/>
          <w:szCs w:val="24"/>
          <w:shd w:val="clear" w:color="auto" w:fill="FFFFFF"/>
        </w:rPr>
        <w:t>2</w:t>
      </w:r>
      <w:r w:rsidR="00540875">
        <w:rPr>
          <w:rFonts w:ascii="Helvetica" w:hAnsi="Helvetica"/>
          <w:b/>
          <w:bCs/>
          <w:color w:val="151525"/>
          <w:sz w:val="24"/>
          <w:szCs w:val="24"/>
          <w:shd w:val="clear" w:color="auto" w:fill="FFFFFF"/>
        </w:rPr>
        <w:t>)</w:t>
      </w:r>
    </w:p>
    <w:p w14:paraId="132A26D7" w14:textId="32164338" w:rsidR="009E7EBA" w:rsidRDefault="00441584">
      <w:pPr>
        <w:pStyle w:val="a5"/>
        <w:spacing w:line="280" w:lineRule="atLeast"/>
        <w:jc w:val="center"/>
        <w:rPr>
          <w:rFonts w:ascii="Times" w:eastAsia="Times" w:hAnsi="Times" w:cs="Times"/>
        </w:rPr>
      </w:pPr>
      <w:r>
        <w:rPr>
          <w:rFonts w:ascii="Times" w:hAnsi="Times"/>
        </w:rPr>
        <w:t xml:space="preserve">May </w:t>
      </w:r>
      <w:r>
        <w:rPr>
          <w:rFonts w:ascii="Times" w:hAnsi="Times" w:hint="eastAsia"/>
        </w:rPr>
        <w:t>6</w:t>
      </w:r>
      <w:r>
        <w:rPr>
          <w:rStyle w:val="a6"/>
          <w:rFonts w:ascii="Times" w:hAnsi="Times"/>
          <w:vertAlign w:val="superscript"/>
        </w:rPr>
        <w:t>th</w:t>
      </w:r>
      <w:r>
        <w:rPr>
          <w:rFonts w:ascii="Times" w:hAnsi="Times"/>
        </w:rPr>
        <w:t>-</w:t>
      </w:r>
      <w:r>
        <w:rPr>
          <w:rFonts w:ascii="Times" w:hAnsi="Times" w:hint="eastAsia"/>
        </w:rPr>
        <w:t>8</w:t>
      </w:r>
      <w:r>
        <w:rPr>
          <w:rStyle w:val="a6"/>
          <w:rFonts w:ascii="Times" w:hAnsi="Times"/>
          <w:vertAlign w:val="superscript"/>
        </w:rPr>
        <w:t>th</w:t>
      </w:r>
      <w:r>
        <w:rPr>
          <w:rFonts w:ascii="Times" w:hAnsi="Times"/>
        </w:rPr>
        <w:t>, 202</w:t>
      </w:r>
      <w:r>
        <w:rPr>
          <w:rFonts w:ascii="Times" w:hAnsi="Times" w:hint="eastAsia"/>
        </w:rPr>
        <w:t>2</w:t>
      </w:r>
      <w:r>
        <w:rPr>
          <w:rFonts w:ascii="Times" w:hAnsi="Times"/>
        </w:rPr>
        <w:t xml:space="preserve">, </w:t>
      </w:r>
      <w:r w:rsidRPr="0000338B">
        <w:rPr>
          <w:rFonts w:ascii="Times" w:hAnsi="Times"/>
        </w:rPr>
        <w:t>Jinan, China</w:t>
      </w:r>
    </w:p>
    <w:p w14:paraId="5320B0F7" w14:textId="604054E4" w:rsidR="009E7EBA" w:rsidRDefault="00540875">
      <w:pPr>
        <w:pStyle w:val="a5"/>
        <w:spacing w:after="160" w:line="280" w:lineRule="atLeast"/>
        <w:jc w:val="center"/>
        <w:rPr>
          <w:rFonts w:ascii="Times" w:eastAsia="Times" w:hAnsi="Times" w:cs="Times"/>
        </w:rPr>
      </w:pPr>
      <w:r>
        <w:rPr>
          <w:rFonts w:ascii="Times" w:hAnsi="Times"/>
        </w:rPr>
        <w:t>http:/</w:t>
      </w:r>
      <w:r w:rsidR="005044C0">
        <w:rPr>
          <w:rFonts w:ascii="Times" w:hAnsi="Times"/>
        </w:rPr>
        <w:t>/www.cloud-conf.net/datasec/202</w:t>
      </w:r>
      <w:r w:rsidR="00F97267">
        <w:rPr>
          <w:rFonts w:ascii="Times" w:hAnsi="Times" w:hint="eastAsia"/>
        </w:rPr>
        <w:t>2</w:t>
      </w:r>
      <w:r>
        <w:rPr>
          <w:rFonts w:ascii="Times" w:hAnsi="Times"/>
        </w:rPr>
        <w:t>/hpsc</w:t>
      </w:r>
      <w:r>
        <w:rPr>
          <w:rFonts w:ascii="Times" w:hAnsi="Times"/>
          <w:lang w:val="de-DE"/>
        </w:rPr>
        <w:t>/index.html</w:t>
      </w:r>
    </w:p>
    <w:p w14:paraId="2831C9AD" w14:textId="4E0EBF7A" w:rsidR="009E7EBA" w:rsidRDefault="005044C0">
      <w:pPr>
        <w:pStyle w:val="a5"/>
        <w:spacing w:after="160" w:line="280" w:lineRule="atLeast"/>
        <w:jc w:val="both"/>
        <w:rPr>
          <w:rFonts w:ascii="Times" w:eastAsia="Times" w:hAnsi="Times" w:cs="Times"/>
        </w:rPr>
      </w:pPr>
      <w:r w:rsidRPr="005044C0">
        <w:rPr>
          <w:rFonts w:ascii="Times" w:hAnsi="Times"/>
        </w:rPr>
        <w:t xml:space="preserve">High performance and smart computing (HPSC) </w:t>
      </w:r>
      <w:proofErr w:type="gramStart"/>
      <w:r w:rsidRPr="005044C0">
        <w:rPr>
          <w:rFonts w:ascii="Times" w:hAnsi="Times"/>
        </w:rPr>
        <w:t>is</w:t>
      </w:r>
      <w:proofErr w:type="gramEnd"/>
      <w:r w:rsidRPr="005044C0">
        <w:rPr>
          <w:rFonts w:ascii="Times" w:hAnsi="Times"/>
        </w:rPr>
        <w:t xml:space="preserve"> getting more and more attention due to the rapid development of computing and communication techniques. From national governments and industry players to consumer level demand, interest in high performance and smart computing has emerged from many different stakeholders. As a promising technology, high performance computing is playing an important role not only in traditional computer science domain but also in new branches such as Internet of Things, unmanned vehicles, and topics in artificial intelligent. Smart computing, as another significant aspect, provides solutions for complicated computing problems. The </w:t>
      </w:r>
      <w:r w:rsidR="00A361F5">
        <w:rPr>
          <w:rFonts w:ascii="Times" w:hAnsi="Times"/>
        </w:rPr>
        <w:t>7</w:t>
      </w:r>
      <w:r w:rsidRPr="005044C0">
        <w:rPr>
          <w:rFonts w:ascii="Times" w:hAnsi="Times"/>
        </w:rPr>
        <w:t>th IEEE International Conference on High Performance and Smart Computing (IEEE HPSC 202</w:t>
      </w:r>
      <w:r w:rsidR="007D636B">
        <w:rPr>
          <w:rFonts w:ascii="Times" w:hAnsi="Times" w:hint="eastAsia"/>
        </w:rPr>
        <w:t>2</w:t>
      </w:r>
      <w:r w:rsidRPr="005044C0">
        <w:rPr>
          <w:rFonts w:ascii="Times" w:hAnsi="Times"/>
        </w:rPr>
        <w:t xml:space="preserve">) is a research event cooperated with </w:t>
      </w:r>
      <w:proofErr w:type="gramStart"/>
      <w:r w:rsidRPr="005044C0">
        <w:rPr>
          <w:rFonts w:ascii="Times" w:hAnsi="Times"/>
        </w:rPr>
        <w:t>a number of</w:t>
      </w:r>
      <w:proofErr w:type="gramEnd"/>
      <w:r w:rsidRPr="005044C0">
        <w:rPr>
          <w:rFonts w:ascii="Times" w:hAnsi="Times"/>
        </w:rPr>
        <w:t xml:space="preserve"> conferences, such as IEEE </w:t>
      </w:r>
      <w:proofErr w:type="spellStart"/>
      <w:r w:rsidRPr="005044C0">
        <w:rPr>
          <w:rFonts w:ascii="Times" w:hAnsi="Times"/>
        </w:rPr>
        <w:t>BigDataSecurity</w:t>
      </w:r>
      <w:proofErr w:type="spellEnd"/>
      <w:r w:rsidRPr="005044C0">
        <w:rPr>
          <w:rFonts w:ascii="Times" w:hAnsi="Times"/>
        </w:rPr>
        <w:t xml:space="preserve"> 202</w:t>
      </w:r>
      <w:r w:rsidR="007D636B">
        <w:rPr>
          <w:rFonts w:ascii="Times" w:hAnsi="Times" w:hint="eastAsia"/>
        </w:rPr>
        <w:t>2</w:t>
      </w:r>
      <w:r w:rsidRPr="005044C0">
        <w:rPr>
          <w:rFonts w:ascii="Times" w:hAnsi="Times"/>
        </w:rPr>
        <w:t xml:space="preserve"> and IEEE IDS 202</w:t>
      </w:r>
      <w:r w:rsidR="007D636B">
        <w:rPr>
          <w:rFonts w:ascii="Times" w:hAnsi="Times" w:hint="eastAsia"/>
        </w:rPr>
        <w:t>2</w:t>
      </w:r>
      <w:r w:rsidRPr="005044C0">
        <w:rPr>
          <w:rFonts w:ascii="Times" w:hAnsi="Times"/>
        </w:rPr>
        <w:t>. This conference provides engineers and scientists in computing domain with an academic forum in which the new research achievements, ideas, and results are shared. The state-of-the-art smart computing applications and experiences in cloud computing and smart computing will be represented in this academic event. IEEE HPSC 20</w:t>
      </w:r>
      <w:r w:rsidR="00A361F5">
        <w:rPr>
          <w:rFonts w:ascii="Times" w:hAnsi="Times"/>
        </w:rPr>
        <w:t>2</w:t>
      </w:r>
      <w:r w:rsidR="007D636B">
        <w:rPr>
          <w:rFonts w:ascii="Times" w:hAnsi="Times" w:hint="eastAsia"/>
        </w:rPr>
        <w:t>2</w:t>
      </w:r>
      <w:r w:rsidRPr="005044C0">
        <w:rPr>
          <w:rFonts w:ascii="Times" w:hAnsi="Times"/>
        </w:rPr>
        <w:t xml:space="preserve"> is the next edition of a series of successful academic events, including HPSC 2015 (New York, USA), HPSC 2016 (New York, USA), HPSC 2017 (Beijing, China), HPSC 2018 (Omaha, USA), </w:t>
      </w:r>
      <w:r w:rsidR="00A361F5">
        <w:rPr>
          <w:rFonts w:ascii="Times" w:hAnsi="Times"/>
        </w:rPr>
        <w:t>H</w:t>
      </w:r>
      <w:r w:rsidRPr="005044C0">
        <w:rPr>
          <w:rFonts w:ascii="Times" w:hAnsi="Times"/>
        </w:rPr>
        <w:t>PSC 2019 (Washington DC, USA)</w:t>
      </w:r>
      <w:r w:rsidR="00A361F5">
        <w:rPr>
          <w:rFonts w:ascii="Times" w:hAnsi="Times"/>
        </w:rPr>
        <w:t>, HPSC 2020 (Baltimore, USA)</w:t>
      </w:r>
      <w:r w:rsidR="007D636B">
        <w:rPr>
          <w:rFonts w:ascii="Times" w:hAnsi="Times"/>
        </w:rPr>
        <w:t xml:space="preserve"> </w:t>
      </w:r>
      <w:r w:rsidR="007D636B">
        <w:rPr>
          <w:rFonts w:ascii="Times" w:hAnsi="Times"/>
        </w:rPr>
        <w:t>and</w:t>
      </w:r>
      <w:r w:rsidR="007D636B">
        <w:rPr>
          <w:rFonts w:ascii="Times" w:hAnsi="Times"/>
        </w:rPr>
        <w:t xml:space="preserve"> </w:t>
      </w:r>
      <w:r w:rsidR="007D636B">
        <w:rPr>
          <w:rFonts w:ascii="Times" w:hAnsi="Times" w:hint="eastAsia"/>
        </w:rPr>
        <w:t>HPSC</w:t>
      </w:r>
      <w:r w:rsidR="007D636B">
        <w:rPr>
          <w:rFonts w:ascii="Times" w:hAnsi="Times"/>
        </w:rPr>
        <w:t xml:space="preserve"> </w:t>
      </w:r>
      <w:r w:rsidR="007D636B">
        <w:rPr>
          <w:rFonts w:ascii="Times" w:hAnsi="Times" w:hint="eastAsia"/>
        </w:rPr>
        <w:t>2021</w:t>
      </w:r>
      <w:r w:rsidR="007D636B">
        <w:rPr>
          <w:rFonts w:ascii="Times" w:hAnsi="Times"/>
        </w:rPr>
        <w:t xml:space="preserve"> (</w:t>
      </w:r>
      <w:r w:rsidR="007D636B" w:rsidRPr="007D636B">
        <w:t>New York, USA</w:t>
      </w:r>
      <w:r w:rsidR="007D636B">
        <w:rPr>
          <w:rFonts w:ascii="Times" w:hAnsi="Times"/>
        </w:rPr>
        <w:t>)</w:t>
      </w:r>
      <w:r w:rsidRPr="005044C0">
        <w:rPr>
          <w:rFonts w:ascii="Times" w:hAnsi="Times"/>
        </w:rPr>
        <w:t>.</w:t>
      </w:r>
    </w:p>
    <w:p w14:paraId="0E51B103" w14:textId="64BBA38A" w:rsidR="00A84D37" w:rsidRDefault="00540875" w:rsidP="00A84D37">
      <w:pPr>
        <w:pStyle w:val="a5"/>
        <w:rPr>
          <w:rFonts w:ascii="Times" w:hAnsi="Times"/>
        </w:rPr>
      </w:pPr>
      <w:r w:rsidRPr="00A9031E">
        <w:rPr>
          <w:rFonts w:ascii="Times" w:hAnsi="Times"/>
          <w:b/>
          <w:bCs/>
        </w:rPr>
        <w:t>Topics</w:t>
      </w:r>
      <w:r>
        <w:rPr>
          <w:rFonts w:ascii="Times" w:hAnsi="Times"/>
        </w:rPr>
        <w:t xml:space="preserve"> of particular interest include, but are not limited to:</w:t>
      </w:r>
    </w:p>
    <w:p w14:paraId="6F006B9F" w14:textId="381B2E93" w:rsidR="00A84D37" w:rsidRDefault="00A84D37" w:rsidP="00A84D37">
      <w:pPr>
        <w:pStyle w:val="a5"/>
        <w:rPr>
          <w:rFonts w:ascii="Times" w:hAnsi="Times"/>
        </w:rPr>
      </w:pPr>
      <w:r>
        <w:rPr>
          <w:noProof/>
        </w:rPr>
        <mc:AlternateContent>
          <mc:Choice Requires="wps">
            <w:drawing>
              <wp:anchor distT="0" distB="0" distL="114300" distR="114300" simplePos="0" relativeHeight="251661312" behindDoc="1" locked="0" layoutInCell="1" allowOverlap="1" wp14:anchorId="37887E50" wp14:editId="787BDD6E">
                <wp:simplePos x="0" y="0"/>
                <wp:positionH relativeFrom="margin">
                  <wp:posOffset>-52070</wp:posOffset>
                </wp:positionH>
                <wp:positionV relativeFrom="paragraph">
                  <wp:posOffset>95885</wp:posOffset>
                </wp:positionV>
                <wp:extent cx="6163310" cy="2804160"/>
                <wp:effectExtent l="0" t="0" r="8890" b="0"/>
                <wp:wrapNone/>
                <wp:docPr id="2" name="矩形 2"/>
                <wp:cNvGraphicFramePr/>
                <a:graphic xmlns:a="http://schemas.openxmlformats.org/drawingml/2006/main">
                  <a:graphicData uri="http://schemas.microsoft.com/office/word/2010/wordprocessingShape">
                    <wps:wsp>
                      <wps:cNvSpPr/>
                      <wps:spPr>
                        <a:xfrm>
                          <a:off x="0" y="0"/>
                          <a:ext cx="6163310" cy="2804160"/>
                        </a:xfrm>
                        <a:prstGeom prst="rect">
                          <a:avLst/>
                        </a:prstGeom>
                        <a:solidFill>
                          <a:schemeClr val="bg1">
                            <a:alpha val="70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F3758" id="矩形 2" o:spid="_x0000_s1026" style="position:absolute;left:0;text-align:left;margin-left:-4.1pt;margin-top:7.55pt;width:485.3pt;height:220.8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" fillcolor="white [3212]" stroked="f" strokeweight="1pt">
                <v:fill opacity="46003f"/>
                <v:stroke miterlimit="4"/>
                <v:textbox inset="8pt,8pt,8pt,8pt"/>
                <w10:wrap anchorx="margin"/>
              </v:rect>
            </w:pict>
          </mc:Fallback>
        </mc:AlternateContent>
      </w:r>
      <w:r>
        <w:rPr>
          <w:noProof/>
        </w:rPr>
        <w:drawing>
          <wp:anchor distT="0" distB="0" distL="114300" distR="114300" simplePos="0" relativeHeight="251660288" behindDoc="1" locked="0" layoutInCell="1" allowOverlap="1" wp14:anchorId="023BB1D7" wp14:editId="0A4FF227">
            <wp:simplePos x="0" y="0"/>
            <wp:positionH relativeFrom="margin">
              <wp:posOffset>-43180</wp:posOffset>
            </wp:positionH>
            <wp:positionV relativeFrom="paragraph">
              <wp:posOffset>151765</wp:posOffset>
            </wp:positionV>
            <wp:extent cx="6163310" cy="2710052"/>
            <wp:effectExtent l="0" t="0" r="0" b="0"/>
            <wp:wrapNone/>
            <wp:docPr id="1" name="图片 1" descr="图片包含 游戏机, 建筑, 标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建筑, 标志&#10;&#10;描述已自动生成"/>
                    <pic:cNvPicPr>
                      <a:picLocks noChangeAspect="1" noChangeArrowheads="1"/>
                    </pic:cNvPicPr>
                  </pic:nvPicPr>
                  <pic:blipFill rotWithShape="1">
                    <a:blip r:embed="rId7">
                      <a:extLst>
                        <a:ext uri="{28A0092B-C50C-407E-A947-70E740481C1C}">
                          <a14:useLocalDpi xmlns:a14="http://schemas.microsoft.com/office/drawing/2010/main" val="0"/>
                        </a:ext>
                      </a:extLst>
                    </a:blip>
                    <a:srcRect l="47917"/>
                    <a:stretch/>
                  </pic:blipFill>
                  <pic:spPr bwMode="auto">
                    <a:xfrm>
                      <a:off x="0" y="0"/>
                      <a:ext cx="6163310" cy="2710052"/>
                    </a:xfrm>
                    <a:prstGeom prst="rect">
                      <a:avLst/>
                    </a:prstGeom>
                    <a:solidFill>
                      <a:schemeClr val="bg2">
                        <a:lumMod val="90000"/>
                        <a:alpha val="0"/>
                      </a:scheme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12B270" w14:textId="7E2DA10D" w:rsidR="009E7EBA" w:rsidRDefault="009E7EBA" w:rsidP="00EB3A7E">
      <w:pPr>
        <w:pStyle w:val="a5"/>
        <w:spacing w:after="240" w:line="280" w:lineRule="atLeast"/>
        <w:sectPr w:rsidR="009E7EB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pPr>
    </w:p>
    <w:p w14:paraId="7D543C30" w14:textId="5C01475A"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High performance smart computing </w:t>
      </w:r>
    </w:p>
    <w:p w14:paraId="239604E9" w14:textId="5635D735"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High performance distributed computing </w:t>
      </w:r>
    </w:p>
    <w:p w14:paraId="4D4721B4"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Smart digital forensics </w:t>
      </w:r>
    </w:p>
    <w:p w14:paraId="3CE4E609"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Smart Big data security, database security </w:t>
      </w:r>
    </w:p>
    <w:p w14:paraId="3459B379"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Smart social engineering, insider threats, advance spear phishing </w:t>
      </w:r>
    </w:p>
    <w:p w14:paraId="7046F861"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Cyber threat intelligence </w:t>
      </w:r>
    </w:p>
    <w:p w14:paraId="6DB38FC1"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Security and fault tolerance for embedded or ubiquitous systems </w:t>
      </w:r>
    </w:p>
    <w:p w14:paraId="1C9EDC52"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Smart cloud security </w:t>
      </w:r>
    </w:p>
    <w:p w14:paraId="1576FD59"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Tele-health security </w:t>
      </w:r>
    </w:p>
    <w:p w14:paraId="10E204B8"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Sensor network security </w:t>
      </w:r>
    </w:p>
    <w:p w14:paraId="49DBC1F6"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Embedded networks and sensor network optimizations </w:t>
      </w:r>
    </w:p>
    <w:p w14:paraId="0EACE046"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Cloud computing and networking models </w:t>
      </w:r>
    </w:p>
    <w:p w14:paraId="1924921B"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Heterogeneous architecture for cloud computing </w:t>
      </w:r>
    </w:p>
    <w:p w14:paraId="2B05E3E3"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Dynamic resource sharing algorithm for cloud computing </w:t>
      </w:r>
    </w:p>
    <w:p w14:paraId="1C043949"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Load balance for cloud computing </w:t>
      </w:r>
    </w:p>
    <w:p w14:paraId="69165360"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Cloud-based audio/video streaming techniques </w:t>
      </w:r>
    </w:p>
    <w:p w14:paraId="18896A03"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MapReduce </w:t>
      </w:r>
    </w:p>
    <w:p w14:paraId="6AB4AA49"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Visualization </w:t>
      </w:r>
    </w:p>
    <w:p w14:paraId="2FF5B160"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Cloud-based real-time multimedia techniques </w:t>
      </w:r>
    </w:p>
    <w:p w14:paraId="7FA27734"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Mobile cloud computing </w:t>
      </w:r>
    </w:p>
    <w:p w14:paraId="16C40319"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Green cloud computing </w:t>
      </w:r>
    </w:p>
    <w:p w14:paraId="78B79DA3"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Quality of Service (QoS) improvements techniques </w:t>
      </w:r>
    </w:p>
    <w:p w14:paraId="372761F6" w14:textId="77777777" w:rsidR="009E7EBA" w:rsidRPr="005044C0" w:rsidRDefault="00540875">
      <w:pPr>
        <w:pStyle w:val="a5"/>
        <w:numPr>
          <w:ilvl w:val="0"/>
          <w:numId w:val="2"/>
        </w:numPr>
        <w:spacing w:line="280" w:lineRule="atLeast"/>
        <w:rPr>
          <w:rFonts w:ascii="Times" w:hAnsi="Times"/>
          <w:sz w:val="20"/>
          <w:szCs w:val="20"/>
        </w:rPr>
      </w:pPr>
      <w:r w:rsidRPr="005044C0">
        <w:rPr>
          <w:rFonts w:ascii="Times" w:hAnsi="Times"/>
          <w:sz w:val="20"/>
          <w:szCs w:val="20"/>
        </w:rPr>
        <w:t xml:space="preserve">Case studies for various applications </w:t>
      </w:r>
    </w:p>
    <w:p w14:paraId="7CE5FBFF" w14:textId="77777777" w:rsidR="009E7EBA" w:rsidRPr="005044C0" w:rsidRDefault="00540875">
      <w:pPr>
        <w:pStyle w:val="a5"/>
        <w:numPr>
          <w:ilvl w:val="0"/>
          <w:numId w:val="2"/>
        </w:numPr>
        <w:spacing w:line="280" w:lineRule="atLeast"/>
        <w:rPr>
          <w:rFonts w:ascii="Times" w:hAnsi="Times"/>
          <w:sz w:val="20"/>
          <w:szCs w:val="20"/>
        </w:rPr>
        <w:sectPr w:rsidR="009E7EBA" w:rsidRPr="005044C0">
          <w:type w:val="continuous"/>
          <w:pgSz w:w="11906" w:h="16838"/>
          <w:pgMar w:top="1134" w:right="1134" w:bottom="1134" w:left="1134" w:header="709" w:footer="850" w:gutter="0"/>
          <w:cols w:num="2" w:space="482"/>
        </w:sectPr>
      </w:pPr>
      <w:r w:rsidRPr="005044C0">
        <w:rPr>
          <w:rFonts w:ascii="Times" w:hAnsi="Times"/>
          <w:sz w:val="20"/>
          <w:szCs w:val="20"/>
        </w:rPr>
        <w:t>Cyber Security in emergent technologies, infrastructures and applications</w:t>
      </w:r>
    </w:p>
    <w:p w14:paraId="1E01597A" w14:textId="77777777" w:rsidR="009E7EBA" w:rsidRDefault="009E7EBA">
      <w:pPr>
        <w:pStyle w:val="a5"/>
        <w:tabs>
          <w:tab w:val="left" w:pos="220"/>
          <w:tab w:val="left" w:pos="720"/>
        </w:tabs>
        <w:spacing w:line="280" w:lineRule="atLeast"/>
        <w:ind w:left="720" w:hanging="720"/>
        <w:sectPr w:rsidR="009E7EBA">
          <w:type w:val="continuous"/>
          <w:pgSz w:w="11906" w:h="16838"/>
          <w:pgMar w:top="1134" w:right="1134" w:bottom="1134" w:left="1134" w:header="709" w:footer="850" w:gutter="0"/>
          <w:cols w:space="720"/>
        </w:sectPr>
      </w:pPr>
    </w:p>
    <w:p w14:paraId="34D27044" w14:textId="77777777" w:rsidR="009E7EBA" w:rsidRDefault="00540875">
      <w:pPr>
        <w:pStyle w:val="a5"/>
        <w:tabs>
          <w:tab w:val="left" w:pos="220"/>
          <w:tab w:val="left" w:pos="720"/>
        </w:tabs>
        <w:spacing w:after="80" w:line="280" w:lineRule="atLeast"/>
        <w:rPr>
          <w:rFonts w:ascii="Times" w:eastAsia="Times" w:hAnsi="Times" w:cs="Times"/>
          <w:b/>
          <w:bCs/>
        </w:rPr>
      </w:pPr>
      <w:r>
        <w:rPr>
          <w:rFonts w:ascii="Times" w:hAnsi="Times"/>
          <w:b/>
          <w:bCs/>
        </w:rPr>
        <w:t>Committees</w:t>
      </w:r>
    </w:p>
    <w:p w14:paraId="36EEC30D" w14:textId="77777777" w:rsidR="00441584" w:rsidRDefault="00441584" w:rsidP="00441584">
      <w:pPr>
        <w:pStyle w:val="a5"/>
        <w:tabs>
          <w:tab w:val="left" w:pos="220"/>
          <w:tab w:val="left" w:pos="720"/>
        </w:tabs>
        <w:spacing w:line="280" w:lineRule="atLeast"/>
        <w:rPr>
          <w:rFonts w:ascii="Times" w:eastAsia="Times" w:hAnsi="Times" w:cs="Times"/>
          <w:b/>
          <w:bCs/>
        </w:rPr>
      </w:pPr>
      <w:r>
        <w:rPr>
          <w:rFonts w:ascii="Times" w:hAnsi="Times"/>
          <w:b/>
          <w:bCs/>
        </w:rPr>
        <w:t>General Chair</w:t>
      </w:r>
    </w:p>
    <w:p w14:paraId="00BDA4B1" w14:textId="77777777" w:rsidR="00441584" w:rsidRDefault="00441584" w:rsidP="00441584">
      <w:pPr>
        <w:pStyle w:val="a5"/>
        <w:tabs>
          <w:tab w:val="left" w:pos="220"/>
          <w:tab w:val="left" w:pos="720"/>
        </w:tabs>
        <w:spacing w:line="280" w:lineRule="atLeast"/>
        <w:rPr>
          <w:rFonts w:ascii="Times" w:hAnsi="Times"/>
          <w:lang w:val="de-DE"/>
        </w:rPr>
      </w:pPr>
      <w:proofErr w:type="spellStart"/>
      <w:r w:rsidRPr="00B75A53">
        <w:rPr>
          <w:rFonts w:ascii="Times" w:hAnsi="Times"/>
        </w:rPr>
        <w:t>Hongjun</w:t>
      </w:r>
      <w:proofErr w:type="spellEnd"/>
      <w:r w:rsidRPr="00B75A53">
        <w:rPr>
          <w:rFonts w:ascii="Times" w:hAnsi="Times"/>
        </w:rPr>
        <w:t xml:space="preserve"> Dai, Shandong University, China</w:t>
      </w:r>
      <w:r w:rsidRPr="00CF212A">
        <w:rPr>
          <w:rFonts w:ascii="Times" w:hAnsi="Times"/>
          <w:lang w:val="de-DE"/>
        </w:rPr>
        <w:t xml:space="preserve"> </w:t>
      </w:r>
    </w:p>
    <w:p w14:paraId="0663BB0C" w14:textId="77777777" w:rsidR="00441584" w:rsidRDefault="00441584" w:rsidP="00441584">
      <w:pPr>
        <w:pStyle w:val="a5"/>
        <w:tabs>
          <w:tab w:val="left" w:pos="220"/>
          <w:tab w:val="left" w:pos="720"/>
        </w:tabs>
        <w:spacing w:line="280" w:lineRule="atLeast"/>
        <w:rPr>
          <w:rFonts w:ascii="Times" w:eastAsia="Times" w:hAnsi="Times" w:cs="Times"/>
          <w:b/>
          <w:bCs/>
        </w:rPr>
      </w:pPr>
      <w:r>
        <w:rPr>
          <w:rFonts w:ascii="Times" w:hAnsi="Times"/>
          <w:b/>
          <w:bCs/>
        </w:rPr>
        <w:t>Program Chairs</w:t>
      </w:r>
    </w:p>
    <w:p w14:paraId="309871B2" w14:textId="77777777" w:rsidR="00441584" w:rsidRPr="00441584" w:rsidRDefault="00441584" w:rsidP="00441584">
      <w:pPr>
        <w:pStyle w:val="a5"/>
        <w:tabs>
          <w:tab w:val="left" w:pos="220"/>
          <w:tab w:val="left" w:pos="720"/>
        </w:tabs>
        <w:spacing w:after="80" w:line="280" w:lineRule="atLeast"/>
        <w:rPr>
          <w:rFonts w:ascii="Times" w:hAnsi="Times"/>
        </w:rPr>
      </w:pPr>
      <w:proofErr w:type="spellStart"/>
      <w:r w:rsidRPr="00441584">
        <w:rPr>
          <w:rFonts w:ascii="Times" w:hAnsi="Times"/>
        </w:rPr>
        <w:t>Yonghao</w:t>
      </w:r>
      <w:proofErr w:type="spellEnd"/>
      <w:r w:rsidRPr="00441584">
        <w:rPr>
          <w:rFonts w:ascii="Times" w:hAnsi="Times"/>
        </w:rPr>
        <w:t xml:space="preserve"> Wang, Birmingham City University, UK</w:t>
      </w:r>
    </w:p>
    <w:p w14:paraId="634E8CE8" w14:textId="77777777" w:rsidR="00441584" w:rsidRPr="00441584" w:rsidRDefault="00441584" w:rsidP="00441584">
      <w:pPr>
        <w:pStyle w:val="a5"/>
        <w:tabs>
          <w:tab w:val="left" w:pos="220"/>
          <w:tab w:val="left" w:pos="720"/>
        </w:tabs>
        <w:spacing w:after="80" w:line="280" w:lineRule="atLeast"/>
        <w:rPr>
          <w:rFonts w:ascii="Times" w:hAnsi="Times"/>
        </w:rPr>
      </w:pPr>
      <w:proofErr w:type="spellStart"/>
      <w:r w:rsidRPr="00441584">
        <w:rPr>
          <w:rFonts w:ascii="Times" w:hAnsi="Times"/>
        </w:rPr>
        <w:t>Zhiqiang</w:t>
      </w:r>
      <w:proofErr w:type="spellEnd"/>
      <w:r w:rsidRPr="00441584">
        <w:rPr>
          <w:rFonts w:ascii="Times" w:hAnsi="Times"/>
        </w:rPr>
        <w:t xml:space="preserve"> Lin, The Ohio State University, USA</w:t>
      </w:r>
    </w:p>
    <w:p w14:paraId="29883B55" w14:textId="578098EA" w:rsidR="00441584" w:rsidRPr="00441584" w:rsidRDefault="00441584" w:rsidP="00441584">
      <w:pPr>
        <w:pStyle w:val="a5"/>
        <w:tabs>
          <w:tab w:val="left" w:pos="220"/>
          <w:tab w:val="left" w:pos="720"/>
        </w:tabs>
        <w:spacing w:after="80" w:line="280" w:lineRule="atLeast"/>
        <w:rPr>
          <w:rFonts w:ascii="Times" w:hAnsi="Times"/>
          <w:b/>
          <w:bCs/>
        </w:rPr>
      </w:pPr>
      <w:proofErr w:type="spellStart"/>
      <w:r w:rsidRPr="00441584">
        <w:rPr>
          <w:rFonts w:ascii="Times" w:hAnsi="Times"/>
        </w:rPr>
        <w:t>Haibo</w:t>
      </w:r>
      <w:proofErr w:type="spellEnd"/>
      <w:r w:rsidRPr="00441584">
        <w:rPr>
          <w:rFonts w:ascii="Times" w:hAnsi="Times"/>
        </w:rPr>
        <w:t xml:space="preserve"> Zhang, University of Otago, New Zealand</w:t>
      </w:r>
    </w:p>
    <w:p w14:paraId="4DD775D8" w14:textId="7FC451EF" w:rsidR="009E7EBA" w:rsidRDefault="00540875">
      <w:pPr>
        <w:pStyle w:val="a5"/>
        <w:tabs>
          <w:tab w:val="left" w:pos="220"/>
          <w:tab w:val="left" w:pos="720"/>
        </w:tabs>
        <w:spacing w:after="80" w:line="280" w:lineRule="atLeast"/>
        <w:rPr>
          <w:rFonts w:ascii="Times" w:eastAsia="Times" w:hAnsi="Times" w:cs="Times"/>
          <w:b/>
          <w:bCs/>
        </w:rPr>
      </w:pPr>
      <w:r>
        <w:rPr>
          <w:rFonts w:ascii="Times" w:hAnsi="Times"/>
          <w:b/>
          <w:bCs/>
        </w:rPr>
        <w:t>Important Dates</w:t>
      </w:r>
    </w:p>
    <w:p w14:paraId="66C3556D" w14:textId="77777777" w:rsidR="00441584" w:rsidRDefault="00441584" w:rsidP="00441584">
      <w:pPr>
        <w:pStyle w:val="a5"/>
        <w:tabs>
          <w:tab w:val="left" w:pos="220"/>
          <w:tab w:val="left" w:pos="720"/>
        </w:tabs>
        <w:spacing w:line="280" w:lineRule="atLeast"/>
        <w:rPr>
          <w:rFonts w:ascii="Times" w:eastAsia="Times" w:hAnsi="Times" w:cs="Times"/>
        </w:rPr>
      </w:pPr>
      <w:r>
        <w:rPr>
          <w:rStyle w:val="a6"/>
          <w:rFonts w:ascii="Times" w:hAnsi="Times"/>
          <w:b/>
          <w:bCs/>
        </w:rPr>
        <w:t>Paper submission:</w:t>
      </w:r>
      <w:r>
        <w:rPr>
          <w:rFonts w:ascii="Times" w:hAnsi="Times"/>
        </w:rPr>
        <w:t xml:space="preserve"> </w:t>
      </w:r>
      <w:r>
        <w:rPr>
          <w:rStyle w:val="a6"/>
          <w:rFonts w:ascii="Times" w:hAnsi="Times"/>
          <w:b/>
          <w:bCs/>
          <w:color w:val="FF2600"/>
        </w:rPr>
        <w:t>January 1</w:t>
      </w:r>
      <w:r>
        <w:rPr>
          <w:rStyle w:val="a6"/>
          <w:rFonts w:ascii="Times" w:hAnsi="Times"/>
          <w:b/>
          <w:bCs/>
          <w:color w:val="FF2600"/>
          <w:vertAlign w:val="superscript"/>
        </w:rPr>
        <w:t>st</w:t>
      </w:r>
      <w:r>
        <w:rPr>
          <w:rStyle w:val="a6"/>
          <w:rFonts w:ascii="Times" w:hAnsi="Times"/>
          <w:b/>
          <w:bCs/>
          <w:color w:val="FF2600"/>
        </w:rPr>
        <w:t xml:space="preserve">, 2022   </w:t>
      </w:r>
    </w:p>
    <w:p w14:paraId="6EB1135B" w14:textId="77777777" w:rsidR="00441584" w:rsidRDefault="00441584" w:rsidP="00441584">
      <w:pPr>
        <w:pStyle w:val="a5"/>
        <w:tabs>
          <w:tab w:val="left" w:pos="220"/>
          <w:tab w:val="left" w:pos="720"/>
        </w:tabs>
        <w:spacing w:line="280" w:lineRule="atLeast"/>
        <w:rPr>
          <w:rFonts w:ascii="Times" w:eastAsia="Times" w:hAnsi="Times" w:cs="Times"/>
        </w:rPr>
      </w:pPr>
      <w:r>
        <w:rPr>
          <w:rFonts w:ascii="Times" w:hAnsi="Times"/>
        </w:rPr>
        <w:t xml:space="preserve">Author notification: February </w:t>
      </w:r>
      <w:proofErr w:type="gramStart"/>
      <w:r>
        <w:rPr>
          <w:rFonts w:ascii="Times" w:hAnsi="Times"/>
        </w:rPr>
        <w:t>1</w:t>
      </w:r>
      <w:r>
        <w:rPr>
          <w:rStyle w:val="a6"/>
          <w:rFonts w:ascii="Times" w:hAnsi="Times"/>
          <w:vertAlign w:val="superscript"/>
        </w:rPr>
        <w:t>th</w:t>
      </w:r>
      <w:proofErr w:type="gramEnd"/>
      <w:r>
        <w:rPr>
          <w:rFonts w:ascii="Times" w:hAnsi="Times"/>
        </w:rPr>
        <w:t xml:space="preserve">, 2022 </w:t>
      </w:r>
    </w:p>
    <w:p w14:paraId="1A408551" w14:textId="77777777" w:rsidR="00441584" w:rsidRDefault="00441584" w:rsidP="00441584">
      <w:pPr>
        <w:pStyle w:val="a5"/>
        <w:tabs>
          <w:tab w:val="left" w:pos="220"/>
          <w:tab w:val="left" w:pos="720"/>
        </w:tabs>
        <w:spacing w:line="280" w:lineRule="atLeast"/>
        <w:rPr>
          <w:rFonts w:ascii="Times" w:eastAsia="Times" w:hAnsi="Times" w:cs="Times"/>
        </w:rPr>
      </w:pPr>
      <w:r>
        <w:rPr>
          <w:rFonts w:ascii="Times" w:hAnsi="Times"/>
        </w:rPr>
        <w:t>Camera-Ready: March 1</w:t>
      </w:r>
      <w:r>
        <w:rPr>
          <w:rStyle w:val="a6"/>
          <w:rFonts w:ascii="Times" w:hAnsi="Times"/>
          <w:vertAlign w:val="superscript"/>
        </w:rPr>
        <w:t>st</w:t>
      </w:r>
      <w:r>
        <w:rPr>
          <w:rFonts w:ascii="Times" w:hAnsi="Times"/>
        </w:rPr>
        <w:t xml:space="preserve">, 2022 </w:t>
      </w:r>
    </w:p>
    <w:p w14:paraId="3847469F" w14:textId="77777777" w:rsidR="00441584" w:rsidRDefault="00441584" w:rsidP="00441584">
      <w:pPr>
        <w:pStyle w:val="a5"/>
        <w:tabs>
          <w:tab w:val="left" w:pos="220"/>
          <w:tab w:val="left" w:pos="720"/>
        </w:tabs>
        <w:spacing w:line="280" w:lineRule="atLeast"/>
        <w:rPr>
          <w:rFonts w:ascii="Times" w:eastAsia="Times" w:hAnsi="Times" w:cs="Times"/>
        </w:rPr>
      </w:pPr>
      <w:r>
        <w:rPr>
          <w:rFonts w:ascii="Times" w:hAnsi="Times"/>
        </w:rPr>
        <w:t>Registration: March 1</w:t>
      </w:r>
      <w:r>
        <w:rPr>
          <w:rStyle w:val="a6"/>
          <w:rFonts w:ascii="Times" w:hAnsi="Times"/>
          <w:vertAlign w:val="superscript"/>
        </w:rPr>
        <w:t>st</w:t>
      </w:r>
      <w:r>
        <w:rPr>
          <w:rFonts w:ascii="Times" w:hAnsi="Times"/>
        </w:rPr>
        <w:t xml:space="preserve">, 2022 </w:t>
      </w:r>
    </w:p>
    <w:p w14:paraId="216D2592" w14:textId="77777777" w:rsidR="00441584" w:rsidRDefault="00441584" w:rsidP="00441584">
      <w:pPr>
        <w:pStyle w:val="a5"/>
        <w:tabs>
          <w:tab w:val="left" w:pos="220"/>
          <w:tab w:val="left" w:pos="720"/>
        </w:tabs>
        <w:spacing w:line="280" w:lineRule="atLeast"/>
        <w:rPr>
          <w:rFonts w:ascii="Times" w:eastAsia="Times" w:hAnsi="Times" w:cs="Times"/>
        </w:rPr>
      </w:pPr>
      <w:r>
        <w:rPr>
          <w:rFonts w:ascii="Times" w:hAnsi="Times"/>
        </w:rPr>
        <w:t>Conference date: May 6</w:t>
      </w:r>
      <w:r>
        <w:rPr>
          <w:rStyle w:val="a6"/>
          <w:rFonts w:ascii="Times" w:hAnsi="Times"/>
          <w:vertAlign w:val="superscript"/>
        </w:rPr>
        <w:t>th</w:t>
      </w:r>
      <w:r>
        <w:rPr>
          <w:rFonts w:ascii="Times" w:hAnsi="Times"/>
        </w:rPr>
        <w:t>-8</w:t>
      </w:r>
      <w:r>
        <w:rPr>
          <w:rStyle w:val="a6"/>
          <w:rFonts w:ascii="Times" w:hAnsi="Times"/>
          <w:vertAlign w:val="superscript"/>
        </w:rPr>
        <w:t>th</w:t>
      </w:r>
      <w:r>
        <w:rPr>
          <w:rFonts w:ascii="Times" w:hAnsi="Times"/>
        </w:rPr>
        <w:t>, 2022</w:t>
      </w:r>
    </w:p>
    <w:p w14:paraId="5A624D03" w14:textId="77777777" w:rsidR="009E7EBA" w:rsidRPr="00441584" w:rsidRDefault="009E7EBA">
      <w:pPr>
        <w:pStyle w:val="a5"/>
        <w:tabs>
          <w:tab w:val="left" w:pos="220"/>
          <w:tab w:val="left" w:pos="720"/>
        </w:tabs>
        <w:spacing w:line="280" w:lineRule="atLeast"/>
        <w:rPr>
          <w:rFonts w:ascii="Times" w:eastAsia="Times" w:hAnsi="Times" w:cs="Times"/>
        </w:rPr>
      </w:pPr>
    </w:p>
    <w:p w14:paraId="08314DE0" w14:textId="77777777" w:rsidR="009E7EBA" w:rsidRDefault="009E7EBA">
      <w:pPr>
        <w:pStyle w:val="a5"/>
        <w:tabs>
          <w:tab w:val="left" w:pos="220"/>
          <w:tab w:val="left" w:pos="720"/>
        </w:tabs>
        <w:spacing w:line="280" w:lineRule="atLeast"/>
        <w:sectPr w:rsidR="009E7EBA">
          <w:type w:val="continuous"/>
          <w:pgSz w:w="11906" w:h="16838"/>
          <w:pgMar w:top="1134" w:right="1134" w:bottom="1134" w:left="1134" w:header="709" w:footer="850" w:gutter="0"/>
          <w:cols w:num="2" w:space="720" w:equalWidth="0">
            <w:col w:w="4819" w:space="283"/>
            <w:col w:w="4536" w:space="0"/>
          </w:cols>
        </w:sectPr>
      </w:pPr>
    </w:p>
    <w:p w14:paraId="66853F6C" w14:textId="77777777" w:rsidR="009E7EBA" w:rsidRDefault="009E7EBA" w:rsidP="00EB3A7E">
      <w:pPr>
        <w:pStyle w:val="a5"/>
        <w:tabs>
          <w:tab w:val="left" w:pos="220"/>
          <w:tab w:val="left" w:pos="720"/>
        </w:tabs>
        <w:spacing w:line="280" w:lineRule="atLeast"/>
        <w:rPr>
          <w:rFonts w:ascii="Times" w:hAnsi="Times" w:cs="Times"/>
          <w:sz w:val="24"/>
          <w:szCs w:val="24"/>
        </w:rPr>
      </w:pPr>
    </w:p>
    <w:p w14:paraId="20DF0327" w14:textId="77777777" w:rsidR="00EF522F" w:rsidRPr="00A1046A" w:rsidRDefault="00EF522F" w:rsidP="00EB3A7E">
      <w:pPr>
        <w:pStyle w:val="a5"/>
        <w:tabs>
          <w:tab w:val="left" w:pos="220"/>
          <w:tab w:val="left" w:pos="720"/>
        </w:tabs>
        <w:spacing w:line="280" w:lineRule="atLeast"/>
        <w:rPr>
          <w:rFonts w:ascii="Times" w:hAnsi="Times" w:cs="Times"/>
          <w:sz w:val="24"/>
          <w:szCs w:val="24"/>
        </w:rPr>
      </w:pPr>
    </w:p>
    <w:p w14:paraId="2688BEBE" w14:textId="77777777" w:rsidR="009E7EBA" w:rsidRPr="00EF522F" w:rsidRDefault="00540875" w:rsidP="00EF522F">
      <w:pPr>
        <w:rPr>
          <w:rFonts w:ascii="宋体" w:eastAsia="宋体" w:hAnsi="宋体" w:cs="宋体"/>
          <w:bdr w:val="none" w:sz="0" w:space="0" w:color="auto"/>
          <w:lang w:eastAsia="zh-CN"/>
        </w:rPr>
      </w:pPr>
      <w:r>
        <w:rPr>
          <w:rFonts w:ascii="Times" w:eastAsia="Times" w:hAnsi="Times" w:cs="Times"/>
          <w:noProof/>
          <w:color w:val="0000EE"/>
        </w:rPr>
        <w:drawing>
          <wp:inline distT="0" distB="0" distL="0" distR="0" wp14:anchorId="74B1CCDB" wp14:editId="640CF5C7">
            <wp:extent cx="787400" cy="329382"/>
            <wp:effectExtent l="0" t="0" r="0" b="127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EEE1.jpg"/>
                    <pic:cNvPicPr>
                      <a:picLocks noChangeAspect="1"/>
                    </pic:cNvPicPr>
                  </pic:nvPicPr>
                  <pic:blipFill>
                    <a:blip r:embed="rId14"/>
                    <a:stretch>
                      <a:fillRect/>
                    </a:stretch>
                  </pic:blipFill>
                  <pic:spPr>
                    <a:xfrm>
                      <a:off x="0" y="0"/>
                      <a:ext cx="798840" cy="334168"/>
                    </a:xfrm>
                    <a:prstGeom prst="rect">
                      <a:avLst/>
                    </a:prstGeom>
                    <a:ln w="12700" cap="flat">
                      <a:noFill/>
                      <a:miter lim="400000"/>
                    </a:ln>
                    <a:effectLst/>
                  </pic:spPr>
                </pic:pic>
              </a:graphicData>
            </a:graphic>
          </wp:inline>
        </w:drawing>
      </w:r>
      <w:r>
        <w:rPr>
          <w:rFonts w:ascii="Times" w:hAnsi="Times"/>
        </w:rPr>
        <w:t> </w:t>
      </w:r>
      <w:r w:rsidR="00EF522F" w:rsidRPr="00EF522F">
        <w:rPr>
          <w:rFonts w:ascii="Times" w:eastAsia="Times" w:hAnsi="Times" w:cs="Times"/>
          <w:noProof/>
          <w:color w:val="0000EE"/>
        </w:rPr>
        <w:drawing>
          <wp:inline distT="0" distB="0" distL="0" distR="0" wp14:anchorId="603DB5D2" wp14:editId="3A753406">
            <wp:extent cx="1004934" cy="3055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4613" cy="323648"/>
                    </a:xfrm>
                    <a:prstGeom prst="rect">
                      <a:avLst/>
                    </a:prstGeom>
                  </pic:spPr>
                </pic:pic>
              </a:graphicData>
            </a:graphic>
          </wp:inline>
        </w:drawing>
      </w:r>
      <w:r>
        <w:rPr>
          <w:rFonts w:ascii="Times" w:hAnsi="Times"/>
        </w:rPr>
        <w:t> </w:t>
      </w:r>
      <w:r>
        <w:rPr>
          <w:rFonts w:ascii="Times" w:eastAsia="Times" w:hAnsi="Times" w:cs="Times"/>
          <w:noProof/>
          <w:color w:val="0000EE"/>
        </w:rPr>
        <w:drawing>
          <wp:inline distT="0" distB="0" distL="0" distR="0" wp14:anchorId="3D5991E3" wp14:editId="303E84C9">
            <wp:extent cx="541144" cy="285439"/>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EEE3.png"/>
                    <pic:cNvPicPr>
                      <a:picLocks noChangeAspect="1"/>
                    </pic:cNvPicPr>
                  </pic:nvPicPr>
                  <pic:blipFill>
                    <a:blip r:embed="rId16"/>
                    <a:stretch>
                      <a:fillRect/>
                    </a:stretch>
                  </pic:blipFill>
                  <pic:spPr>
                    <a:xfrm>
                      <a:off x="0" y="0"/>
                      <a:ext cx="541144" cy="285439"/>
                    </a:xfrm>
                    <a:prstGeom prst="rect">
                      <a:avLst/>
                    </a:prstGeom>
                    <a:ln w="12700" cap="flat">
                      <a:noFill/>
                      <a:miter lim="400000"/>
                    </a:ln>
                    <a:effectLst/>
                  </pic:spPr>
                </pic:pic>
              </a:graphicData>
            </a:graphic>
          </wp:inline>
        </w:drawing>
      </w:r>
      <w:r w:rsidR="00EF522F" w:rsidRPr="00EF522F">
        <w:rPr>
          <w:noProof/>
        </w:rPr>
        <w:t xml:space="preserve"> </w:t>
      </w:r>
      <w:r w:rsidR="00EF522F" w:rsidRPr="00EF522F">
        <w:rPr>
          <w:rFonts w:ascii="Times" w:eastAsia="Times" w:hAnsi="Times" w:cs="Times"/>
          <w:noProof/>
          <w:color w:val="0000EE"/>
        </w:rPr>
        <w:drawing>
          <wp:inline distT="0" distB="0" distL="0" distR="0" wp14:anchorId="6978EC42" wp14:editId="5F0C86A0">
            <wp:extent cx="1484769" cy="293934"/>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1620" cy="305189"/>
                    </a:xfrm>
                    <a:prstGeom prst="rect">
                      <a:avLst/>
                    </a:prstGeom>
                  </pic:spPr>
                </pic:pic>
              </a:graphicData>
            </a:graphic>
          </wp:inline>
        </w:drawing>
      </w:r>
      <w:r>
        <w:rPr>
          <w:rFonts w:ascii="Times" w:hAnsi="Times"/>
        </w:rPr>
        <w:t> </w:t>
      </w:r>
      <w:r>
        <w:rPr>
          <w:rFonts w:ascii="Times" w:eastAsia="Times" w:hAnsi="Times" w:cs="Times"/>
          <w:noProof/>
          <w:color w:val="0000EE"/>
        </w:rPr>
        <w:drawing>
          <wp:inline distT="0" distB="0" distL="0" distR="0" wp14:anchorId="7E95A27B" wp14:editId="4D873A46">
            <wp:extent cx="321231" cy="32123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olumbiau1.jpg"/>
                    <pic:cNvPicPr>
                      <a:picLocks noChangeAspect="1"/>
                    </pic:cNvPicPr>
                  </pic:nvPicPr>
                  <pic:blipFill>
                    <a:blip r:embed="rId18"/>
                    <a:stretch>
                      <a:fillRect/>
                    </a:stretch>
                  </pic:blipFill>
                  <pic:spPr>
                    <a:xfrm>
                      <a:off x="0" y="0"/>
                      <a:ext cx="321231" cy="321231"/>
                    </a:xfrm>
                    <a:prstGeom prst="rect">
                      <a:avLst/>
                    </a:prstGeom>
                    <a:ln w="12700" cap="flat">
                      <a:noFill/>
                      <a:miter lim="400000"/>
                    </a:ln>
                    <a:effectLst/>
                  </pic:spPr>
                </pic:pic>
              </a:graphicData>
            </a:graphic>
          </wp:inline>
        </w:drawing>
      </w:r>
      <w:r>
        <w:rPr>
          <w:rFonts w:ascii="Times" w:hAnsi="Times"/>
        </w:rPr>
        <w:t> </w:t>
      </w:r>
      <w:r>
        <w:rPr>
          <w:rFonts w:ascii="Times" w:eastAsia="Times" w:hAnsi="Times" w:cs="Times"/>
          <w:noProof/>
          <w:color w:val="0000EE"/>
        </w:rPr>
        <w:drawing>
          <wp:inline distT="0" distB="0" distL="0" distR="0" wp14:anchorId="57D3775B" wp14:editId="6696B56C">
            <wp:extent cx="349842" cy="30786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ogo1.png"/>
                    <pic:cNvPicPr>
                      <a:picLocks noChangeAspect="1"/>
                    </pic:cNvPicPr>
                  </pic:nvPicPr>
                  <pic:blipFill>
                    <a:blip r:embed="rId19"/>
                    <a:stretch>
                      <a:fillRect/>
                    </a:stretch>
                  </pic:blipFill>
                  <pic:spPr>
                    <a:xfrm>
                      <a:off x="0" y="0"/>
                      <a:ext cx="349842" cy="307861"/>
                    </a:xfrm>
                    <a:prstGeom prst="rect">
                      <a:avLst/>
                    </a:prstGeom>
                    <a:ln w="12700" cap="flat">
                      <a:noFill/>
                      <a:miter lim="400000"/>
                    </a:ln>
                    <a:effectLst/>
                  </pic:spPr>
                </pic:pic>
              </a:graphicData>
            </a:graphic>
          </wp:inline>
        </w:drawing>
      </w:r>
      <w:r>
        <w:rPr>
          <w:rFonts w:ascii="Times" w:eastAsia="Times" w:hAnsi="Times" w:cs="Times"/>
          <w:noProof/>
          <w:color w:val="0000EE"/>
        </w:rPr>
        <w:drawing>
          <wp:inline distT="0" distB="0" distL="0" distR="0" wp14:anchorId="3EBAE87F" wp14:editId="23761812">
            <wp:extent cx="1313954" cy="375132"/>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ngxiang.png"/>
                    <pic:cNvPicPr>
                      <a:picLocks noChangeAspect="1"/>
                    </pic:cNvPicPr>
                  </pic:nvPicPr>
                  <pic:blipFill>
                    <a:blip r:embed="rId20"/>
                    <a:stretch>
                      <a:fillRect/>
                    </a:stretch>
                  </pic:blipFill>
                  <pic:spPr>
                    <a:xfrm>
                      <a:off x="0" y="0"/>
                      <a:ext cx="1313954" cy="375132"/>
                    </a:xfrm>
                    <a:prstGeom prst="rect">
                      <a:avLst/>
                    </a:prstGeom>
                    <a:ln w="12700" cap="flat">
                      <a:noFill/>
                      <a:miter lim="400000"/>
                    </a:ln>
                    <a:effectLst/>
                  </pic:spPr>
                </pic:pic>
              </a:graphicData>
            </a:graphic>
          </wp:inline>
        </w:drawing>
      </w:r>
    </w:p>
    <w:sectPr w:rsidR="009E7EBA" w:rsidRPr="00EF522F">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D764" w14:textId="77777777" w:rsidR="00C03820" w:rsidRDefault="00C03820">
      <w:r>
        <w:separator/>
      </w:r>
    </w:p>
  </w:endnote>
  <w:endnote w:type="continuationSeparator" w:id="0">
    <w:p w14:paraId="4E0615AB" w14:textId="77777777" w:rsidR="00C03820" w:rsidRDefault="00C0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6800" w14:textId="77777777" w:rsidR="00A361F5" w:rsidRDefault="00A361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7FBE" w14:textId="77777777" w:rsidR="00A361F5" w:rsidRDefault="00A361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8C71" w14:textId="77777777" w:rsidR="00A361F5" w:rsidRDefault="00A361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7E62" w14:textId="77777777" w:rsidR="00C03820" w:rsidRDefault="00C03820">
      <w:r>
        <w:separator/>
      </w:r>
    </w:p>
  </w:footnote>
  <w:footnote w:type="continuationSeparator" w:id="0">
    <w:p w14:paraId="6949DC80" w14:textId="77777777" w:rsidR="00C03820" w:rsidRDefault="00C0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5E20" w14:textId="77777777" w:rsidR="00A361F5" w:rsidRDefault="00A361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27A9" w14:textId="77777777" w:rsidR="00A361F5" w:rsidRDefault="00A361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1E05" w14:textId="77777777" w:rsidR="00A361F5" w:rsidRDefault="00A361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7463B"/>
    <w:multiLevelType w:val="hybridMultilevel"/>
    <w:tmpl w:val="1402EDD0"/>
    <w:styleLink w:val="a"/>
    <w:lvl w:ilvl="0" w:tplc="016CF17E">
      <w:start w:val="1"/>
      <w:numFmt w:val="bullet"/>
      <w:lvlText w:val="•"/>
      <w:lvlJc w:val="left"/>
      <w:pPr>
        <w:tabs>
          <w:tab w:val="left" w:pos="220"/>
          <w:tab w:val="left" w:pos="720"/>
        </w:tabs>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6A4FA">
      <w:start w:val="1"/>
      <w:numFmt w:val="bullet"/>
      <w:lvlText w:val="•"/>
      <w:lvlJc w:val="left"/>
      <w:pPr>
        <w:tabs>
          <w:tab w:val="left" w:pos="220"/>
          <w:tab w:val="left" w:pos="720"/>
        </w:tabs>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66E4C">
      <w:start w:val="1"/>
      <w:numFmt w:val="bullet"/>
      <w:lvlText w:val="•"/>
      <w:lvlJc w:val="left"/>
      <w:pPr>
        <w:tabs>
          <w:tab w:val="left" w:pos="220"/>
          <w:tab w:val="left" w:pos="720"/>
        </w:tabs>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20FF9E">
      <w:start w:val="1"/>
      <w:numFmt w:val="bullet"/>
      <w:lvlText w:val="•"/>
      <w:lvlJc w:val="left"/>
      <w:pPr>
        <w:tabs>
          <w:tab w:val="left" w:pos="220"/>
        </w:tabs>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58D9BC">
      <w:start w:val="1"/>
      <w:numFmt w:val="bullet"/>
      <w:lvlText w:val="•"/>
      <w:lvlJc w:val="left"/>
      <w:pPr>
        <w:tabs>
          <w:tab w:val="left" w:pos="220"/>
          <w:tab w:val="left" w:pos="720"/>
        </w:tabs>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7E29CA">
      <w:start w:val="1"/>
      <w:numFmt w:val="bullet"/>
      <w:lvlText w:val="•"/>
      <w:lvlJc w:val="left"/>
      <w:pPr>
        <w:tabs>
          <w:tab w:val="left" w:pos="220"/>
          <w:tab w:val="left" w:pos="720"/>
        </w:tabs>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CCB228">
      <w:start w:val="1"/>
      <w:numFmt w:val="bullet"/>
      <w:lvlText w:val="•"/>
      <w:lvlJc w:val="left"/>
      <w:pPr>
        <w:tabs>
          <w:tab w:val="left" w:pos="220"/>
          <w:tab w:val="left" w:pos="720"/>
        </w:tabs>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042214">
      <w:start w:val="1"/>
      <w:numFmt w:val="bullet"/>
      <w:lvlText w:val="•"/>
      <w:lvlJc w:val="left"/>
      <w:pPr>
        <w:tabs>
          <w:tab w:val="left" w:pos="220"/>
          <w:tab w:val="left" w:pos="720"/>
        </w:tabs>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40B840">
      <w:start w:val="1"/>
      <w:numFmt w:val="bullet"/>
      <w:lvlText w:val="•"/>
      <w:lvlJc w:val="left"/>
      <w:pPr>
        <w:tabs>
          <w:tab w:val="left" w:pos="220"/>
          <w:tab w:val="left" w:pos="720"/>
        </w:tabs>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1EE3663"/>
    <w:multiLevelType w:val="hybridMultilevel"/>
    <w:tmpl w:val="1402EDD0"/>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BA"/>
    <w:rsid w:val="00080715"/>
    <w:rsid w:val="002427AD"/>
    <w:rsid w:val="003746B2"/>
    <w:rsid w:val="00441584"/>
    <w:rsid w:val="005044C0"/>
    <w:rsid w:val="00540875"/>
    <w:rsid w:val="005E206B"/>
    <w:rsid w:val="005F142C"/>
    <w:rsid w:val="00733019"/>
    <w:rsid w:val="007D636B"/>
    <w:rsid w:val="009A411A"/>
    <w:rsid w:val="009E7EBA"/>
    <w:rsid w:val="00A1046A"/>
    <w:rsid w:val="00A361F5"/>
    <w:rsid w:val="00A77309"/>
    <w:rsid w:val="00A84D37"/>
    <w:rsid w:val="00A85791"/>
    <w:rsid w:val="00A9031E"/>
    <w:rsid w:val="00AD780F"/>
    <w:rsid w:val="00B1709B"/>
    <w:rsid w:val="00B9165F"/>
    <w:rsid w:val="00C03820"/>
    <w:rsid w:val="00D13CEB"/>
    <w:rsid w:val="00E307EA"/>
    <w:rsid w:val="00E83146"/>
    <w:rsid w:val="00EB3A7E"/>
    <w:rsid w:val="00EF522F"/>
    <w:rsid w:val="00F97267"/>
    <w:rsid w:val="00FB3C2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D24D"/>
  <w15:docId w15:val="{266D95DC-4321-403F-9886-0733BF69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a5">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character" w:customStyle="1" w:styleId="a6">
    <w:name w:val="无"/>
    <w:rsid w:val="00A9031E"/>
    <w:rPr>
      <w:lang w:val="en-US"/>
    </w:rPr>
  </w:style>
  <w:style w:type="paragraph" w:styleId="a7">
    <w:name w:val="Balloon Text"/>
    <w:basedOn w:val="a0"/>
    <w:link w:val="a8"/>
    <w:uiPriority w:val="99"/>
    <w:semiHidden/>
    <w:unhideWhenUsed/>
    <w:rsid w:val="00EB3A7E"/>
    <w:rPr>
      <w:rFonts w:ascii="Tahoma" w:hAnsi="Tahoma" w:cs="Tahoma"/>
      <w:sz w:val="16"/>
      <w:szCs w:val="16"/>
    </w:rPr>
  </w:style>
  <w:style w:type="character" w:customStyle="1" w:styleId="a8">
    <w:name w:val="批注框文本 字符"/>
    <w:basedOn w:val="a1"/>
    <w:link w:val="a7"/>
    <w:uiPriority w:val="99"/>
    <w:semiHidden/>
    <w:rsid w:val="00EB3A7E"/>
    <w:rPr>
      <w:rFonts w:ascii="Tahoma" w:hAnsi="Tahoma" w:cs="Tahoma"/>
      <w:sz w:val="16"/>
      <w:szCs w:val="16"/>
      <w:lang w:val="en-US" w:eastAsia="en-US"/>
    </w:rPr>
  </w:style>
  <w:style w:type="paragraph" w:styleId="a9">
    <w:name w:val="header"/>
    <w:basedOn w:val="a0"/>
    <w:link w:val="aa"/>
    <w:uiPriority w:val="99"/>
    <w:unhideWhenUsed/>
    <w:rsid w:val="005044C0"/>
    <w:pPr>
      <w:pBdr>
        <w:bottom w:val="single" w:sz="6" w:space="1" w:color="auto"/>
      </w:pBdr>
      <w:tabs>
        <w:tab w:val="center" w:pos="4536"/>
        <w:tab w:val="right" w:pos="9072"/>
      </w:tabs>
      <w:snapToGrid w:val="0"/>
      <w:jc w:val="center"/>
    </w:pPr>
    <w:rPr>
      <w:sz w:val="18"/>
      <w:szCs w:val="18"/>
    </w:rPr>
  </w:style>
  <w:style w:type="character" w:customStyle="1" w:styleId="aa">
    <w:name w:val="页眉 字符"/>
    <w:basedOn w:val="a1"/>
    <w:link w:val="a9"/>
    <w:uiPriority w:val="99"/>
    <w:rsid w:val="005044C0"/>
    <w:rPr>
      <w:sz w:val="18"/>
      <w:szCs w:val="18"/>
      <w:lang w:val="en-US" w:eastAsia="en-US"/>
    </w:rPr>
  </w:style>
  <w:style w:type="paragraph" w:styleId="ab">
    <w:name w:val="footer"/>
    <w:basedOn w:val="a0"/>
    <w:link w:val="ac"/>
    <w:uiPriority w:val="99"/>
    <w:unhideWhenUsed/>
    <w:rsid w:val="005044C0"/>
    <w:pPr>
      <w:tabs>
        <w:tab w:val="center" w:pos="4536"/>
        <w:tab w:val="right" w:pos="9072"/>
      </w:tabs>
      <w:snapToGrid w:val="0"/>
    </w:pPr>
    <w:rPr>
      <w:sz w:val="18"/>
      <w:szCs w:val="18"/>
    </w:rPr>
  </w:style>
  <w:style w:type="character" w:customStyle="1" w:styleId="ac">
    <w:name w:val="页脚 字符"/>
    <w:basedOn w:val="a1"/>
    <w:link w:val="ab"/>
    <w:uiPriority w:val="99"/>
    <w:rsid w:val="005044C0"/>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74086">
      <w:bodyDiv w:val="1"/>
      <w:marLeft w:val="0"/>
      <w:marRight w:val="0"/>
      <w:marTop w:val="0"/>
      <w:marBottom w:val="0"/>
      <w:divBdr>
        <w:top w:val="none" w:sz="0" w:space="0" w:color="auto"/>
        <w:left w:val="none" w:sz="0" w:space="0" w:color="auto"/>
        <w:bottom w:val="none" w:sz="0" w:space="0" w:color="auto"/>
        <w:right w:val="none" w:sz="0" w:space="0" w:color="auto"/>
      </w:divBdr>
    </w:div>
    <w:div w:id="1147355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SimHei"/>
        <a:cs typeface="Helvetica Neue"/>
      </a:majorFont>
      <a:minorFont>
        <a:latin typeface="Helvetica Neue"/>
        <a:ea typeface="SimSun"/>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411</Words>
  <Characters>2662</Characters>
  <Application>Microsoft Office Word</Application>
  <DocSecurity>0</DocSecurity>
  <Lines>76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13625</cp:lastModifiedBy>
  <cp:revision>7</cp:revision>
  <cp:lastPrinted>2020-01-09T13:49:00Z</cp:lastPrinted>
  <dcterms:created xsi:type="dcterms:W3CDTF">2021-02-01T05:48:00Z</dcterms:created>
  <dcterms:modified xsi:type="dcterms:W3CDTF">2021-11-04T05:33:00Z</dcterms:modified>
</cp:coreProperties>
</file>